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aps/>
          <w:color w:val="auto"/>
          <w:sz w:val="44"/>
          <w:szCs w:val="44"/>
          <w:lang w:val="zh-CN"/>
        </w:rPr>
      </w:pPr>
      <w:r>
        <w:rPr>
          <w:rFonts w:hint="eastAsia" w:ascii="宋体" w:hAnsi="宋体" w:eastAsia="宋体" w:cs="宋体"/>
          <w:caps/>
          <w:color w:val="auto"/>
          <w:sz w:val="44"/>
          <w:szCs w:val="44"/>
          <w:lang w:val="zh-CN"/>
        </w:rPr>
      </w:r>
      <w:r/>
    </w:p>
    <w:p>
      <w:pPr>
        <w:rPr>
          <w:rFonts w:hint="eastAsia" w:ascii="宋体" w:hAnsi="宋体" w:eastAsia="宋体" w:cs="宋体"/>
          <w:caps/>
          <w:color w:val="auto"/>
          <w:sz w:val="44"/>
          <w:szCs w:val="44"/>
          <w:lang w:val="zh-CN"/>
        </w:rPr>
      </w:pPr>
      <w:r>
        <w:rPr>
          <w:rFonts w:hint="eastAsia" w:ascii="宋体" w:hAnsi="宋体" w:eastAsia="宋体" w:cs="宋体"/>
          <w:caps/>
          <w:color w:val="auto"/>
          <w:sz w:val="44"/>
          <w:szCs w:val="44"/>
          <w:lang w:val="zh-CN"/>
        </w:rPr>
      </w:r>
      <w:r/>
    </w:p>
    <w:p>
      <w:pPr>
        <w:rPr>
          <w:rFonts w:hint="eastAsia" w:ascii="宋体" w:hAnsi="宋体" w:eastAsia="宋体" w:cs="宋体"/>
          <w:caps/>
          <w:color w:val="auto"/>
          <w:sz w:val="44"/>
          <w:szCs w:val="44"/>
          <w:lang w:val="zh-CN"/>
        </w:rPr>
      </w:pPr>
      <w:r>
        <w:rPr>
          <w:rFonts w:hint="eastAsia" w:ascii="宋体" w:hAnsi="宋体" w:eastAsia="宋体" w:cs="宋体"/>
          <w:caps/>
          <w:color w:val="auto"/>
          <w:sz w:val="44"/>
          <w:szCs w:val="44"/>
          <w:lang w:val="zh-CN"/>
        </w:rPr>
      </w:r>
      <w:r/>
    </w:p>
    <w:p>
      <w:pPr>
        <w:jc w:val="center"/>
        <w:rPr>
          <w:rFonts w:hint="eastAsia" w:ascii="宋体" w:hAnsi="宋体" w:eastAsia="宋体" w:cs="宋体"/>
          <w:color w:val="auto"/>
          <w:sz w:val="84"/>
          <w:szCs w:val="84"/>
          <w:lang w:val="zh-CN"/>
        </w:rPr>
      </w:pPr>
      <w:r>
        <w:rPr>
          <w:rFonts w:hint="eastAsia" w:ascii="宋体" w:hAnsi="宋体" w:eastAsia="宋体" w:cs="宋体"/>
          <w:color w:val="auto"/>
          <w:sz w:val="84"/>
          <w:szCs w:val="84"/>
          <w:lang w:val="zh-CN"/>
        </w:rPr>
        <w:t xml:space="preserve">招标文件</w:t>
      </w:r>
      <w:r/>
    </w:p>
    <w:p>
      <w:pPr>
        <w:rPr>
          <w:rFonts w:hint="eastAsia" w:ascii="宋体" w:hAnsi="宋体" w:eastAsia="宋体" w:cs="宋体"/>
          <w:color w:val="auto"/>
          <w:sz w:val="32"/>
          <w:szCs w:val="32"/>
          <w:lang w:val="zh-CN"/>
        </w:rPr>
      </w:pPr>
      <w:r>
        <w:rPr>
          <w:rFonts w:hint="eastAsia" w:ascii="宋体" w:hAnsi="宋体" w:eastAsia="宋体" w:cs="宋体"/>
          <w:color w:val="auto"/>
          <w:sz w:val="32"/>
          <w:szCs w:val="32"/>
          <w:lang w:val="zh-CN"/>
        </w:rPr>
      </w:r>
      <w:r/>
    </w:p>
    <w:p>
      <w:pPr>
        <w:rPr>
          <w:rFonts w:hint="eastAsia" w:ascii="宋体" w:hAnsi="宋体" w:eastAsia="宋体" w:cs="宋体"/>
          <w:color w:val="auto"/>
          <w:sz w:val="32"/>
          <w:szCs w:val="32"/>
          <w:lang w:val="zh-CN"/>
        </w:rPr>
      </w:pPr>
      <w:r>
        <w:rPr>
          <w:rFonts w:hint="eastAsia" w:ascii="宋体" w:hAnsi="宋体" w:eastAsia="宋体" w:cs="宋体"/>
          <w:color w:val="auto"/>
          <w:sz w:val="32"/>
          <w:szCs w:val="32"/>
          <w:lang w:val="zh-CN"/>
        </w:rPr>
      </w:r>
      <w:r/>
    </w:p>
    <w:p>
      <w:pPr>
        <w:rPr>
          <w:rFonts w:hint="eastAsia" w:ascii="宋体" w:hAnsi="宋体" w:eastAsia="宋体" w:cs="宋体"/>
          <w:color w:val="auto"/>
          <w:sz w:val="32"/>
          <w:szCs w:val="32"/>
          <w:lang w:val="zh-CN"/>
        </w:rPr>
      </w:pPr>
      <w:r>
        <w:rPr>
          <w:rFonts w:hint="eastAsia" w:ascii="宋体" w:hAnsi="宋体" w:eastAsia="宋体" w:cs="宋体"/>
          <w:color w:val="auto"/>
          <w:sz w:val="32"/>
          <w:szCs w:val="32"/>
          <w:lang w:val="zh-CN"/>
        </w:rPr>
      </w:r>
      <w:r/>
    </w:p>
    <w:p>
      <w:pPr>
        <w:rPr>
          <w:rFonts w:hint="eastAsia" w:ascii="宋体" w:hAnsi="宋体" w:eastAsia="宋体" w:cs="宋体"/>
          <w:color w:val="auto"/>
          <w:sz w:val="32"/>
          <w:szCs w:val="32"/>
          <w:lang w:val="zh-CN"/>
        </w:rPr>
      </w:pPr>
      <w:r>
        <w:rPr>
          <w:rFonts w:hint="eastAsia" w:ascii="宋体" w:hAnsi="宋体" w:eastAsia="宋体" w:cs="宋体"/>
          <w:color w:val="auto"/>
          <w:sz w:val="32"/>
          <w:szCs w:val="32"/>
          <w:lang w:val="zh-CN"/>
        </w:rPr>
      </w:r>
      <w:r/>
    </w:p>
    <w:p>
      <w:pPr>
        <w:rPr>
          <w:rFonts w:hint="eastAsia" w:ascii="宋体" w:hAnsi="宋体" w:eastAsia="宋体" w:cs="宋体"/>
          <w:color w:val="auto"/>
          <w:sz w:val="32"/>
          <w:szCs w:val="32"/>
          <w:lang w:val="zh-CN"/>
        </w:rPr>
      </w:pPr>
      <w:r>
        <w:rPr>
          <w:rFonts w:hint="eastAsia" w:ascii="宋体" w:hAnsi="宋体" w:eastAsia="宋体" w:cs="宋体"/>
          <w:color w:val="auto"/>
          <w:sz w:val="32"/>
          <w:szCs w:val="32"/>
          <w:lang w:val="zh-CN"/>
        </w:rPr>
      </w:r>
      <w:r/>
    </w:p>
    <w:tbl>
      <w:tblPr>
        <w:tblStyle w:val="736"/>
        <w:tblpPr w:horzAnchor="margin" w:tblpXSpec="center" w:vertAnchor="text" w:tblpY="321" w:leftFromText="180" w:topFromText="0" w:rightFromText="180" w:bottomFromText="0"/>
        <w:tblW w:w="0" w:type="auto"/>
        <w:tblInd w:w="-649" w:type="dxa"/>
        <w:tblLayout w:type="fixed"/>
        <w:tblCellMar>
          <w:left w:w="108" w:type="dxa"/>
          <w:top w:w="0" w:type="dxa"/>
          <w:right w:w="108" w:type="dxa"/>
          <w:bottom w:w="0" w:type="dxa"/>
        </w:tblCellMar>
        <w:tblLook w:val="04A0" w:firstRow="1" w:lastRow="0" w:firstColumn="1" w:lastColumn="0" w:noHBand="0" w:noVBand="1"/>
      </w:tblPr>
      <w:tblGrid>
        <w:gridCol w:w="7627"/>
      </w:tblGrid>
      <w:tr>
        <w:trPr>
          <w:trHeight w:val="3507"/>
        </w:trPr>
        <w:tc>
          <w:tcPr>
            <w:tcBorders>
              <w:top w:val="none" w:color="000000" w:sz="4" w:space="0"/>
              <w:left w:val="none" w:color="000000" w:sz="4" w:space="0"/>
              <w:bottom w:val="none" w:color="000000" w:sz="4" w:space="0"/>
              <w:right w:val="none" w:color="000000" w:sz="4" w:space="0"/>
            </w:tcBorders>
            <w:tcW w:w="7627" w:type="dxa"/>
            <w:textDirection w:val="lrTb"/>
            <w:noWrap w:val="false"/>
          </w:tcPr>
          <w:p>
            <w:pPr>
              <w:spacing w:line="360" w:lineRule="auto"/>
              <w:rPr>
                <w:rFonts w:hint="eastAsia" w:ascii="宋体" w:hAnsi="宋体" w:eastAsia="宋体" w:cs="宋体"/>
                <w:color w:val="auto"/>
                <w:sz w:val="36"/>
                <w:szCs w:val="36"/>
                <w:lang w:val="zh-CN" w:eastAsia="zh-CN"/>
              </w:rPr>
            </w:pPr>
            <w:r>
              <w:rPr>
                <w:rFonts w:hint="eastAsia" w:ascii="宋体" w:hAnsi="宋体" w:eastAsia="宋体" w:cs="宋体"/>
                <w:color w:val="auto"/>
                <w:sz w:val="36"/>
                <w:szCs w:val="36"/>
                <w:lang w:val="zh-CN"/>
              </w:rPr>
              <w:t xml:space="preserve">项目编号：</w:t>
            </w:r>
            <w:r>
              <w:rPr>
                <w:rFonts w:hint="eastAsia" w:ascii="宋体" w:hAnsi="宋体" w:cs="宋体"/>
                <w:color w:val="auto"/>
                <w:sz w:val="36"/>
                <w:szCs w:val="36"/>
                <w:u w:val="single"/>
                <w:lang w:eastAsia="zh-CN"/>
              </w:rPr>
              <w:t xml:space="preserve">JSZC-321081-HWZX-G2025-0873</w:t>
            </w:r>
            <w:r/>
          </w:p>
          <w:p>
            <w:pPr>
              <w:ind w:left="637" w:hanging="643"/>
              <w:spacing w:line="360" w:lineRule="auto"/>
              <w:rPr>
                <w:rFonts w:hint="eastAsia" w:ascii="宋体" w:hAnsi="宋体" w:eastAsia="宋体" w:cs="宋体"/>
                <w:color w:val="auto"/>
                <w:sz w:val="36"/>
                <w:szCs w:val="36"/>
                <w:lang w:val="zh-CN" w:eastAsia="zh-CN"/>
              </w:rPr>
            </w:pPr>
            <w:r>
              <w:rPr>
                <w:rFonts w:hint="eastAsia" w:ascii="宋体" w:hAnsi="宋体" w:eastAsia="宋体" w:cs="宋体"/>
                <w:color w:val="auto"/>
                <w:sz w:val="36"/>
                <w:szCs w:val="36"/>
                <w:lang w:val="zh-CN"/>
              </w:rPr>
              <w:t xml:space="preserve">项目名称：</w:t>
            </w:r>
            <w:r>
              <w:rPr>
                <w:rFonts w:hint="eastAsia" w:ascii="宋体" w:hAnsi="宋体" w:cs="宋体"/>
                <w:color w:val="auto"/>
                <w:sz w:val="36"/>
                <w:szCs w:val="36"/>
                <w:u w:val="single"/>
                <w:lang w:eastAsia="zh-CN"/>
              </w:rPr>
              <w:t xml:space="preserve">扬州化工园区地下水污染整治工作</w:t>
            </w:r>
            <w:r/>
          </w:p>
          <w:p>
            <w:pPr>
              <w:spacing w:line="360" w:lineRule="auto"/>
              <w:rPr>
                <w:rFonts w:hint="eastAsia" w:ascii="宋体" w:hAnsi="宋体" w:eastAsia="宋体" w:cs="宋体"/>
                <w:color w:val="auto"/>
                <w:sz w:val="36"/>
                <w:szCs w:val="36"/>
                <w:lang w:val="zh-CN"/>
              </w:rPr>
            </w:pPr>
            <w:r>
              <w:rPr>
                <w:rFonts w:hint="eastAsia" w:ascii="宋体" w:hAnsi="宋体" w:eastAsia="宋体" w:cs="宋体"/>
                <w:color w:val="auto"/>
                <w:sz w:val="36"/>
                <w:szCs w:val="36"/>
                <w:lang w:val="zh-CN"/>
              </w:rPr>
              <w:t xml:space="preserve">采购单位：</w:t>
            </w:r>
            <w:r>
              <w:rPr>
                <w:rFonts w:hint="eastAsia" w:ascii="宋体" w:hAnsi="宋体" w:cs="宋体"/>
                <w:color w:val="auto"/>
                <w:sz w:val="36"/>
                <w:szCs w:val="36"/>
                <w:u w:val="single"/>
                <w:lang w:val="zh-CN"/>
              </w:rPr>
              <w:t xml:space="preserve">江苏扬州化学工业园区管理办公室</w:t>
            </w:r>
            <w:r/>
          </w:p>
          <w:p>
            <w:pPr>
              <w:spacing w:line="360" w:lineRule="auto"/>
              <w:rPr>
                <w:rFonts w:hint="eastAsia" w:ascii="宋体" w:hAnsi="宋体" w:eastAsia="宋体" w:cs="宋体"/>
                <w:color w:val="auto"/>
                <w:sz w:val="44"/>
                <w:szCs w:val="44"/>
                <w:lang w:val="zh-CN"/>
              </w:rPr>
            </w:pPr>
            <w:r>
              <w:rPr>
                <w:rFonts w:hint="eastAsia" w:ascii="宋体" w:hAnsi="宋体" w:eastAsia="宋体" w:cs="宋体"/>
                <w:color w:val="auto"/>
                <w:sz w:val="36"/>
                <w:szCs w:val="36"/>
                <w:lang w:val="zh-CN"/>
              </w:rPr>
              <w:t xml:space="preserve">采购类别：</w:t>
            </w:r>
            <w:r>
              <w:rPr>
                <w:rFonts w:hint="eastAsia" w:ascii="宋体" w:hAnsi="宋体" w:eastAsia="宋体" w:cs="宋体"/>
                <w:color w:val="auto"/>
                <w:sz w:val="36"/>
                <w:szCs w:val="36"/>
                <w:u w:val="single"/>
                <w:lang w:val="zh-CN"/>
              </w:rPr>
              <w:t xml:space="preserve">服务类</w:t>
            </w:r>
            <w:r/>
          </w:p>
        </w:tc>
      </w:tr>
    </w:tbl>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lang w:val="zh-CN"/>
        </w:rPr>
      </w:pPr>
      <w:r>
        <w:rPr>
          <w:rFonts w:hint="eastAsia" w:ascii="宋体" w:hAnsi="宋体" w:eastAsia="宋体" w:cs="宋体"/>
          <w:color w:val="auto"/>
          <w:sz w:val="32"/>
          <w:szCs w:val="32"/>
          <w:lang w:val="zh-CN"/>
        </w:rPr>
      </w:r>
      <w:r/>
    </w:p>
    <w:p>
      <w:pPr>
        <w:jc w:val="center"/>
        <w:rPr>
          <w:rFonts w:hint="eastAsia" w:ascii="宋体" w:hAnsi="宋体" w:eastAsia="宋体" w:cs="宋体"/>
          <w:color w:val="auto"/>
          <w:sz w:val="36"/>
          <w:szCs w:val="36"/>
          <w:lang w:val="zh-CN"/>
        </w:rPr>
      </w:pPr>
      <w:r>
        <w:rPr>
          <w:rFonts w:hint="eastAsia" w:ascii="宋体" w:hAnsi="宋体" w:eastAsia="宋体" w:cs="宋体"/>
          <w:color w:val="auto"/>
          <w:sz w:val="36"/>
          <w:szCs w:val="36"/>
          <w:lang w:val="zh-CN"/>
        </w:rPr>
      </w:r>
      <w:r/>
    </w:p>
    <w:p>
      <w:pPr>
        <w:jc w:val="center"/>
        <w:rPr>
          <w:rFonts w:hint="eastAsia" w:ascii="宋体" w:hAnsi="宋体" w:eastAsia="宋体" w:cs="宋体"/>
          <w:color w:val="auto"/>
          <w:sz w:val="36"/>
          <w:szCs w:val="36"/>
          <w:lang w:val="zh-CN"/>
        </w:rPr>
      </w:pPr>
      <w:r>
        <w:rPr>
          <w:rFonts w:hint="eastAsia" w:ascii="宋体" w:hAnsi="宋体" w:eastAsia="宋体" w:cs="宋体"/>
          <w:color w:val="auto"/>
          <w:sz w:val="36"/>
          <w:szCs w:val="36"/>
          <w:lang w:val="zh-CN"/>
        </w:rPr>
      </w:r>
      <w:r/>
    </w:p>
    <w:p>
      <w:pPr>
        <w:jc w:val="center"/>
        <w:rPr>
          <w:rFonts w:hint="eastAsia" w:ascii="宋体" w:hAnsi="宋体" w:eastAsia="宋体" w:cs="宋体"/>
          <w:color w:val="auto"/>
          <w:sz w:val="36"/>
          <w:szCs w:val="36"/>
          <w:lang w:val="zh-CN"/>
        </w:rPr>
      </w:pPr>
      <w:r>
        <w:rPr>
          <w:rFonts w:hint="eastAsia" w:ascii="宋体" w:hAnsi="宋体" w:eastAsia="宋体" w:cs="宋体"/>
          <w:color w:val="auto"/>
          <w:sz w:val="36"/>
          <w:szCs w:val="36"/>
          <w:lang w:val="zh-CN"/>
        </w:rPr>
      </w:r>
      <w:r/>
    </w:p>
    <w:p>
      <w:pPr>
        <w:jc w:val="center"/>
        <w:rPr>
          <w:rFonts w:hint="eastAsia" w:ascii="宋体" w:hAnsi="宋体" w:eastAsia="宋体" w:cs="宋体"/>
          <w:color w:val="auto"/>
          <w:sz w:val="36"/>
          <w:szCs w:val="36"/>
          <w:lang w:val="zh-CN"/>
        </w:rPr>
      </w:pPr>
      <w:r>
        <w:rPr>
          <w:rFonts w:hint="eastAsia" w:ascii="宋体" w:hAnsi="宋体" w:eastAsia="宋体" w:cs="宋体"/>
          <w:color w:val="auto"/>
          <w:sz w:val="36"/>
          <w:szCs w:val="36"/>
          <w:lang w:val="zh-CN"/>
        </w:rPr>
      </w:r>
      <w:r/>
    </w:p>
    <w:p>
      <w:pPr>
        <w:jc w:val="center"/>
        <w:rPr>
          <w:rFonts w:hint="eastAsia" w:ascii="宋体" w:hAnsi="宋体" w:eastAsia="宋体" w:cs="宋体"/>
          <w:color w:val="auto"/>
          <w:sz w:val="36"/>
          <w:szCs w:val="36"/>
          <w:lang w:val="zh-CN"/>
        </w:rPr>
      </w:pPr>
      <w:r>
        <w:rPr>
          <w:rFonts w:hint="eastAsia" w:ascii="宋体" w:hAnsi="宋体" w:eastAsia="宋体" w:cs="宋体"/>
          <w:color w:val="auto"/>
          <w:sz w:val="36"/>
          <w:szCs w:val="36"/>
          <w:lang w:val="zh-CN"/>
        </w:rPr>
      </w:r>
      <w:r/>
    </w:p>
    <w:p>
      <w:pPr>
        <w:jc w:val="center"/>
        <w:rPr>
          <w:rFonts w:hint="eastAsia" w:ascii="宋体" w:hAnsi="宋体" w:eastAsia="宋体" w:cs="宋体"/>
          <w:color w:val="auto"/>
          <w:sz w:val="36"/>
          <w:szCs w:val="36"/>
          <w:lang w:val="zh-CN"/>
        </w:rPr>
      </w:pPr>
      <w:r>
        <w:rPr>
          <w:rFonts w:hint="eastAsia" w:ascii="宋体" w:hAnsi="宋体" w:eastAsia="宋体" w:cs="宋体"/>
          <w:color w:val="auto"/>
          <w:sz w:val="36"/>
          <w:szCs w:val="36"/>
          <w:lang w:val="zh-CN"/>
        </w:rPr>
      </w:r>
      <w:r/>
    </w:p>
    <w:p>
      <w:pPr>
        <w:jc w:val="center"/>
        <w:rPr>
          <w:rFonts w:hint="eastAsia" w:ascii="宋体" w:hAnsi="宋体" w:eastAsia="宋体" w:cs="宋体"/>
          <w:color w:val="auto"/>
          <w:sz w:val="36"/>
          <w:szCs w:val="36"/>
          <w:lang w:val="zh-CN"/>
        </w:rPr>
      </w:pPr>
      <w:r>
        <w:rPr>
          <w:rFonts w:hint="eastAsia" w:ascii="宋体" w:hAnsi="宋体" w:eastAsia="宋体" w:cs="宋体"/>
          <w:color w:val="auto"/>
          <w:sz w:val="36"/>
          <w:szCs w:val="36"/>
          <w:lang w:val="zh-CN"/>
        </w:rPr>
      </w:r>
      <w:r/>
    </w:p>
    <w:p>
      <w:pPr>
        <w:jc w:val="center"/>
        <w:rPr>
          <w:rFonts w:hint="eastAsia" w:ascii="宋体" w:hAnsi="宋体" w:eastAsia="宋体" w:cs="宋体"/>
          <w:color w:val="auto"/>
          <w:sz w:val="36"/>
          <w:szCs w:val="36"/>
          <w:lang w:val="zh-CN"/>
        </w:rPr>
      </w:pPr>
      <w:r>
        <w:rPr>
          <w:rFonts w:hint="eastAsia" w:ascii="宋体" w:hAnsi="宋体" w:eastAsia="宋体" w:cs="宋体"/>
          <w:color w:val="auto"/>
          <w:sz w:val="36"/>
          <w:szCs w:val="36"/>
          <w:lang w:val="zh-CN"/>
        </w:rPr>
      </w:r>
      <w:r/>
    </w:p>
    <w:p>
      <w:pPr>
        <w:jc w:val="center"/>
        <w:rPr>
          <w:rFonts w:hint="eastAsia" w:ascii="宋体" w:hAnsi="宋体" w:eastAsia="宋体" w:cs="宋体"/>
          <w:color w:val="auto"/>
          <w:sz w:val="36"/>
          <w:szCs w:val="36"/>
          <w:lang w:val="zh-CN"/>
        </w:rPr>
      </w:pPr>
      <w:r>
        <w:rPr>
          <w:rFonts w:hint="eastAsia" w:ascii="宋体" w:hAnsi="宋体" w:eastAsia="宋体" w:cs="宋体"/>
          <w:color w:val="auto"/>
          <w:sz w:val="36"/>
          <w:szCs w:val="36"/>
          <w:lang w:val="zh-CN"/>
        </w:rPr>
      </w:r>
      <w:r/>
    </w:p>
    <w:p>
      <w:pPr>
        <w:jc w:val="center"/>
        <w:rPr>
          <w:rFonts w:hint="eastAsia" w:ascii="宋体" w:hAnsi="宋体" w:eastAsia="宋体" w:cs="宋体"/>
          <w:color w:val="auto"/>
          <w:sz w:val="36"/>
          <w:szCs w:val="36"/>
          <w:lang w:val="zh-CN"/>
        </w:rPr>
      </w:pPr>
      <w:r>
        <w:rPr>
          <w:rFonts w:hint="eastAsia" w:ascii="宋体" w:hAnsi="宋体" w:eastAsia="宋体" w:cs="宋体"/>
          <w:color w:val="auto"/>
          <w:sz w:val="36"/>
          <w:szCs w:val="36"/>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2366645</wp:posOffset>
                </wp:positionH>
                <wp:positionV relativeFrom="paragraph">
                  <wp:posOffset>130175</wp:posOffset>
                </wp:positionV>
                <wp:extent cx="1333500" cy="528955"/>
                <wp:effectExtent l="0" t="0" r="7620" b="4445"/>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7"/>
                        <a:stretch/>
                      </pic:blipFill>
                      <pic:spPr bwMode="auto">
                        <a:xfrm>
                          <a:off x="0" y="0"/>
                          <a:ext cx="1333500" cy="528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86.3pt;mso-position-horizontal:absolute;mso-position-vertical-relative:text;margin-top:10.2pt;mso-position-vertical:absolute;width:105.0pt;height:41.6pt;mso-wrap-distance-left:9.0pt;mso-wrap-distance-top:0.0pt;mso-wrap-distance-right:9.0pt;mso-wrap-distance-bottom:0.0pt;" stroked="f">
                <v:path textboxrect="0,0,0,0"/>
                <w10:wrap type="square"/>
                <v:imagedata r:id="rId17" o:title=""/>
              </v:shape>
            </w:pict>
          </mc:Fallback>
        </mc:AlternateContent>
      </w:r>
      <w:r/>
    </w:p>
    <w:p>
      <w:pPr>
        <w:jc w:val="center"/>
        <w:rPr>
          <w:rFonts w:hint="eastAsia" w:ascii="宋体" w:hAnsi="宋体" w:eastAsia="宋体" w:cs="宋体"/>
          <w:color w:val="auto"/>
          <w:sz w:val="36"/>
          <w:szCs w:val="36"/>
          <w:lang w:val="zh-CN"/>
        </w:rPr>
      </w:pPr>
      <w:r>
        <w:rPr>
          <w:rFonts w:hint="eastAsia" w:ascii="宋体" w:hAnsi="宋体" w:eastAsia="宋体" w:cs="宋体"/>
          <w:color w:val="auto"/>
          <w:sz w:val="36"/>
          <w:szCs w:val="36"/>
          <w:lang w:val="zh-CN"/>
        </w:rPr>
      </w:r>
      <w:r/>
    </w:p>
    <w:p>
      <w:pPr>
        <w:jc w:val="center"/>
        <w:rPr>
          <w:rFonts w:hint="eastAsia" w:ascii="宋体" w:hAnsi="宋体" w:eastAsia="宋体" w:cs="宋体"/>
          <w:color w:val="auto"/>
          <w:sz w:val="36"/>
          <w:szCs w:val="36"/>
          <w:lang w:val="zh-CN"/>
        </w:rPr>
      </w:pPr>
      <w:r>
        <w:rPr>
          <w:rFonts w:hint="eastAsia" w:ascii="宋体" w:hAnsi="宋体" w:eastAsia="宋体" w:cs="宋体"/>
          <w:color w:val="auto"/>
          <w:sz w:val="36"/>
          <w:szCs w:val="36"/>
          <w:lang w:val="zh-CN"/>
        </w:rPr>
      </w:r>
      <w:r/>
    </w:p>
    <w:p>
      <w:pPr>
        <w:jc w:val="center"/>
        <w:rPr>
          <w:rFonts w:hint="eastAsia" w:ascii="宋体" w:hAnsi="宋体" w:eastAsia="宋体" w:cs="宋体"/>
          <w:color w:val="auto"/>
          <w:sz w:val="36"/>
          <w:szCs w:val="36"/>
          <w:lang w:val="zh-CN"/>
        </w:rPr>
      </w:pPr>
      <w:r>
        <w:rPr>
          <w:rFonts w:hint="eastAsia" w:ascii="宋体" w:hAnsi="宋体" w:eastAsia="宋体" w:cs="宋体"/>
          <w:color w:val="auto"/>
          <w:sz w:val="36"/>
          <w:szCs w:val="36"/>
          <w:lang w:val="zh-CN"/>
        </w:rPr>
        <w:t xml:space="preserve">招标代理机构：江苏海外集团国际工程咨询有限公司</w:t>
      </w:r>
      <w:r/>
    </w:p>
    <w:p>
      <w:pPr>
        <w:jc w:val="center"/>
        <w:rPr>
          <w:rFonts w:hint="eastAsia" w:ascii="宋体" w:hAnsi="宋体" w:eastAsia="宋体" w:cs="宋体"/>
          <w:color w:val="auto"/>
          <w:sz w:val="36"/>
          <w:szCs w:val="36"/>
          <w:lang w:val="zh-CN"/>
        </w:rPr>
      </w:pPr>
      <w:r>
        <w:rPr>
          <w:rFonts w:hint="eastAsia" w:ascii="宋体" w:hAnsi="宋体" w:eastAsia="宋体" w:cs="宋体"/>
          <w:color w:val="auto"/>
          <w:sz w:val="36"/>
          <w:szCs w:val="36"/>
          <w:lang w:val="zh-CN"/>
        </w:rPr>
      </w:r>
      <w:r/>
    </w:p>
    <w:p>
      <w:pPr>
        <w:jc w:val="center"/>
        <w:rPr>
          <w:rFonts w:hint="eastAsia" w:ascii="宋体" w:hAnsi="宋体" w:eastAsia="宋体" w:cs="宋体"/>
          <w:color w:val="auto"/>
          <w:sz w:val="36"/>
          <w:szCs w:val="36"/>
        </w:rPr>
      </w:pPr>
      <w:r>
        <w:rPr>
          <w:rFonts w:hint="eastAsia" w:ascii="宋体" w:hAnsi="宋体" w:eastAsia="宋体" w:cs="宋体"/>
          <w:color w:val="auto"/>
          <w:sz w:val="36"/>
          <w:szCs w:val="36"/>
          <w:lang w:val="zh-CN"/>
        </w:rPr>
        <w:t xml:space="preserve">二〇二五年十</w:t>
      </w:r>
      <w:r>
        <w:rPr>
          <w:rFonts w:hint="eastAsia" w:ascii="宋体" w:hAnsi="宋体" w:cs="宋体"/>
          <w:color w:val="auto"/>
          <w:sz w:val="36"/>
          <w:szCs w:val="36"/>
          <w:lang w:val="zh-CN"/>
        </w:rPr>
        <w:t xml:space="preserve">二</w:t>
      </w:r>
      <w:r>
        <w:rPr>
          <w:rFonts w:hint="eastAsia" w:ascii="宋体" w:hAnsi="宋体" w:eastAsia="宋体" w:cs="宋体"/>
          <w:color w:val="auto"/>
          <w:sz w:val="36"/>
          <w:szCs w:val="36"/>
          <w:lang w:val="zh-CN"/>
        </w:rPr>
        <w:t xml:space="preserve">月</w:t>
      </w:r>
      <w:r/>
    </w:p>
    <w:p>
      <w:pPr>
        <w:rPr>
          <w:rFonts w:hint="eastAsia" w:ascii="宋体" w:hAnsi="宋体" w:eastAsia="宋体" w:cs="宋体"/>
          <w:color w:val="auto"/>
          <w:sz w:val="44"/>
          <w:szCs w:val="44"/>
        </w:rPr>
        <w:sectPr>
          <w:headerReference w:type="default" r:id="rId9"/>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44"/>
          <w:szCs w:val="44"/>
        </w:rPr>
      </w:r>
      <w:r/>
    </w:p>
    <w:sdt>
      <w:sdtPr>
        <w15:appearance w15:val="boundingBox"/>
        <w15:color w:val="dbdbdb"/>
        <w:id w:val="147456725"/>
        <w:docPartObj>
          <w:docPartGallery w:val="Table of Contents"/>
          <w:docPartUnique w:val="true"/>
        </w:docPartObj>
        <w:rPr>
          <w:rFonts w:hint="eastAsia" w:ascii="宋体" w:hAnsi="宋体" w:eastAsia="宋体" w:cs="宋体"/>
          <w:sz w:val="21"/>
          <w:szCs w:val="24"/>
          <w:lang w:val="en-US" w:eastAsia="zh-CN" w:bidi="ar-SA"/>
        </w:rPr>
      </w:sdtPr>
      <w:sdtContent>
        <w:p>
          <w:pPr>
            <w:ind w:left="0" w:right="0" w:firstLine="0"/>
            <w:jc w:val="center"/>
            <w:spacing w:before="0" w:after="0" w:line="240" w:lineRule="auto"/>
            <w:rPr>
              <w:rFonts w:hint="eastAsia" w:ascii="宋体" w:hAnsi="宋体" w:eastAsia="宋体" w:cs="宋体"/>
            </w:rPr>
          </w:pPr>
          <w:r>
            <w:rPr>
              <w:rFonts w:hint="eastAsia" w:ascii="宋体" w:hAnsi="宋体" w:eastAsia="宋体" w:cs="宋体"/>
              <w:sz w:val="21"/>
            </w:rPr>
            <w:t xml:space="preserve">目录</w:t>
          </w:r>
          <w:r/>
        </w:p>
        <w:p>
          <w:pPr>
            <w:pStyle w:val="77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TOC \o "1-3" \h \u </w:instrText>
          </w:r>
          <w:r>
            <w:rPr>
              <w:rFonts w:hint="eastAsia" w:ascii="宋体" w:hAnsi="宋体" w:eastAsia="宋体" w:cs="宋体"/>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_Toc2003 </w:instrText>
          </w:r>
          <w:r>
            <w:rPr>
              <w:rFonts w:hint="eastAsia" w:ascii="宋体" w:hAnsi="宋体" w:eastAsia="宋体" w:cs="宋体"/>
            </w:rPr>
            <w:fldChar w:fldCharType="separate"/>
          </w:r>
          <w:r>
            <w:rPr>
              <w:rFonts w:hint="eastAsia" w:ascii="宋体" w:hAnsi="宋体" w:eastAsia="宋体" w:cs="宋体"/>
              <w:bCs/>
              <w:lang w:val="zh-CN"/>
            </w:rPr>
            <w:t xml:space="preserve">第一章  投标邀请</w:t>
          </w:r>
          <w:r>
            <w:tab/>
          </w:r>
          <w:r>
            <w:fldChar w:fldCharType="begin"/>
          </w:r>
          <w:r>
            <w:instrText xml:space="preserve"> PAGEREF _Toc2003 \h </w:instrText>
          </w:r>
          <w:r>
            <w:fldChar w:fldCharType="separate"/>
          </w:r>
          <w:r>
            <w:t xml:space="preserve">- 2 -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_Toc30548 </w:instrText>
          </w:r>
          <w:r>
            <w:rPr>
              <w:rFonts w:hint="eastAsia" w:ascii="宋体" w:hAnsi="宋体" w:eastAsia="宋体" w:cs="宋体"/>
            </w:rPr>
            <w:fldChar w:fldCharType="separate"/>
          </w:r>
          <w:r>
            <w:rPr>
              <w:rFonts w:hint="eastAsia" w:ascii="宋体" w:hAnsi="宋体" w:eastAsia="宋体" w:cs="宋体"/>
              <w:szCs w:val="28"/>
            </w:rPr>
            <w:t xml:space="preserve">一、项目基本情况</w:t>
          </w:r>
          <w:r>
            <w:tab/>
          </w:r>
          <w:r>
            <w:fldChar w:fldCharType="begin"/>
          </w:r>
          <w:r>
            <w:instrText xml:space="preserve"> PAGEREF _Toc30548 \h </w:instrText>
          </w:r>
          <w:r>
            <w:fldChar w:fldCharType="separate"/>
          </w:r>
          <w:r>
            <w:t xml:space="preserve">- 2 -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_Toc30850 </w:instrText>
          </w:r>
          <w:r>
            <w:rPr>
              <w:rFonts w:hint="eastAsia" w:ascii="宋体" w:hAnsi="宋体" w:eastAsia="宋体" w:cs="宋体"/>
            </w:rPr>
            <w:fldChar w:fldCharType="separate"/>
          </w:r>
          <w:r>
            <w:rPr>
              <w:rFonts w:hint="eastAsia" w:ascii="宋体" w:hAnsi="宋体" w:eastAsia="宋体" w:cs="宋体"/>
              <w:szCs w:val="28"/>
            </w:rPr>
            <w:t xml:space="preserve">二、申请人的资格要求</w:t>
          </w:r>
          <w:r>
            <w:tab/>
          </w:r>
          <w:r>
            <w:fldChar w:fldCharType="begin"/>
          </w:r>
          <w:r>
            <w:instrText xml:space="preserve"> PAGEREF _Toc30850 \h </w:instrText>
          </w:r>
          <w:r>
            <w:fldChar w:fldCharType="separate"/>
          </w:r>
          <w:r>
            <w:t xml:space="preserve">- 2 -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_Toc16540 </w:instrText>
          </w:r>
          <w:r>
            <w:rPr>
              <w:rFonts w:hint="eastAsia" w:ascii="宋体" w:hAnsi="宋体" w:eastAsia="宋体" w:cs="宋体"/>
            </w:rPr>
            <w:fldChar w:fldCharType="separate"/>
          </w:r>
          <w:r>
            <w:rPr>
              <w:rFonts w:hint="eastAsia" w:ascii="宋体" w:hAnsi="宋体" w:eastAsia="宋体" w:cs="宋体"/>
              <w:szCs w:val="28"/>
            </w:rPr>
            <w:t xml:space="preserve">三、获取招标文件</w:t>
          </w:r>
          <w:r>
            <w:tab/>
          </w:r>
          <w:r>
            <w:fldChar w:fldCharType="begin"/>
          </w:r>
          <w:r>
            <w:instrText xml:space="preserve"> PAGEREF _Toc16540 \h </w:instrText>
          </w:r>
          <w:r>
            <w:fldChar w:fldCharType="separate"/>
          </w:r>
          <w:r>
            <w:t xml:space="preserve">- 3 -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_Toc5460 </w:instrText>
          </w:r>
          <w:r>
            <w:rPr>
              <w:rFonts w:hint="eastAsia" w:ascii="宋体" w:hAnsi="宋体" w:eastAsia="宋体" w:cs="宋体"/>
            </w:rPr>
            <w:fldChar w:fldCharType="separate"/>
          </w:r>
          <w:r>
            <w:rPr>
              <w:rFonts w:hint="eastAsia" w:ascii="宋体" w:hAnsi="宋体" w:eastAsia="宋体" w:cs="宋体"/>
              <w:szCs w:val="28"/>
            </w:rPr>
            <w:t xml:space="preserve">四、投标文件的递交</w:t>
          </w:r>
          <w:r>
            <w:tab/>
          </w:r>
          <w:r>
            <w:fldChar w:fldCharType="begin"/>
          </w:r>
          <w:r>
            <w:instrText xml:space="preserve"> PAGEREF _Toc5460 \h </w:instrText>
          </w:r>
          <w:r>
            <w:fldChar w:fldCharType="separate"/>
          </w:r>
          <w:r>
            <w:t xml:space="preserve">- 3 -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_Toc8265 </w:instrText>
          </w:r>
          <w:r>
            <w:rPr>
              <w:rFonts w:hint="eastAsia" w:ascii="宋体" w:hAnsi="宋体" w:eastAsia="宋体" w:cs="宋体"/>
            </w:rPr>
            <w:fldChar w:fldCharType="separate"/>
          </w:r>
          <w:r>
            <w:rPr>
              <w:rFonts w:hint="eastAsia" w:ascii="宋体" w:hAnsi="宋体" w:eastAsia="宋体" w:cs="宋体"/>
              <w:szCs w:val="28"/>
            </w:rPr>
            <w:t xml:space="preserve">五、开启</w:t>
          </w:r>
          <w:r>
            <w:tab/>
          </w:r>
          <w:r>
            <w:fldChar w:fldCharType="begin"/>
          </w:r>
          <w:r>
            <w:instrText xml:space="preserve"> PAGEREF _Toc8265 \h </w:instrText>
          </w:r>
          <w:r>
            <w:fldChar w:fldCharType="separate"/>
          </w:r>
          <w:r>
            <w:t xml:space="preserve">- 4 -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_Toc29570 </w:instrText>
          </w:r>
          <w:r>
            <w:rPr>
              <w:rFonts w:hint="eastAsia" w:ascii="宋体" w:hAnsi="宋体" w:eastAsia="宋体" w:cs="宋体"/>
            </w:rPr>
            <w:fldChar w:fldCharType="separate"/>
          </w:r>
          <w:r>
            <w:rPr>
              <w:rFonts w:hint="eastAsia" w:ascii="宋体" w:hAnsi="宋体" w:eastAsia="宋体" w:cs="宋体"/>
              <w:szCs w:val="28"/>
              <w:lang w:val="en-US" w:eastAsia="zh-CN"/>
            </w:rPr>
            <w:t xml:space="preserve">六、公告期限</w:t>
          </w:r>
          <w:r>
            <w:tab/>
          </w:r>
          <w:r>
            <w:fldChar w:fldCharType="begin"/>
          </w:r>
          <w:r>
            <w:instrText xml:space="preserve"> PAGEREF _Toc29570 \h </w:instrText>
          </w:r>
          <w:r>
            <w:fldChar w:fldCharType="separate"/>
          </w:r>
          <w:r>
            <w:t xml:space="preserve">- 4 -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_Toc12091 </w:instrText>
          </w:r>
          <w:r>
            <w:rPr>
              <w:rFonts w:hint="eastAsia" w:ascii="宋体" w:hAnsi="宋体" w:eastAsia="宋体" w:cs="宋体"/>
            </w:rPr>
            <w:fldChar w:fldCharType="separate"/>
          </w:r>
          <w:r>
            <w:rPr>
              <w:rFonts w:hint="eastAsia" w:ascii="宋体" w:hAnsi="宋体" w:eastAsia="宋体" w:cs="宋体"/>
              <w:szCs w:val="28"/>
              <w:lang w:val="en-US" w:eastAsia="zh-CN"/>
            </w:rPr>
            <w:t xml:space="preserve">七、其他事宜</w:t>
          </w:r>
          <w:r>
            <w:tab/>
          </w:r>
          <w:r>
            <w:fldChar w:fldCharType="begin"/>
          </w:r>
          <w:r>
            <w:instrText xml:space="preserve"> PAGEREF _Toc12091 \h </w:instrText>
          </w:r>
          <w:r>
            <w:fldChar w:fldCharType="separate"/>
          </w:r>
          <w:r>
            <w:t xml:space="preserve">- 4 -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_Toc26319 </w:instrText>
          </w:r>
          <w:r>
            <w:rPr>
              <w:rFonts w:hint="eastAsia" w:ascii="宋体" w:hAnsi="宋体" w:eastAsia="宋体" w:cs="宋体"/>
            </w:rPr>
            <w:fldChar w:fldCharType="separate"/>
          </w:r>
          <w:r>
            <w:rPr>
              <w:rFonts w:hint="eastAsia" w:ascii="宋体" w:hAnsi="宋体" w:eastAsia="宋体" w:cs="宋体"/>
              <w:szCs w:val="28"/>
              <w:lang w:val="en-US" w:eastAsia="zh-CN"/>
            </w:rPr>
            <w:t xml:space="preserve">八、联系方式</w:t>
          </w:r>
          <w:r>
            <w:tab/>
          </w:r>
          <w:r>
            <w:fldChar w:fldCharType="begin"/>
          </w:r>
          <w:r>
            <w:instrText xml:space="preserve"> PAGEREF _Toc26319 \h </w:instrText>
          </w:r>
          <w:r>
            <w:fldChar w:fldCharType="separate"/>
          </w:r>
          <w:r>
            <w:t xml:space="preserve">- 5 -</w:t>
          </w:r>
          <w:r>
            <w:fldChar w:fldCharType="end"/>
          </w:r>
          <w:r>
            <w:rPr>
              <w:rFonts w:hint="eastAsia" w:ascii="宋体" w:hAnsi="宋体" w:eastAsia="宋体" w:cs="宋体"/>
            </w:rPr>
            <w:fldChar w:fldCharType="end"/>
          </w:r>
          <w:r/>
        </w:p>
        <w:p>
          <w:pPr>
            <w:pStyle w:val="77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_Toc7945 </w:instrText>
          </w:r>
          <w:r>
            <w:rPr>
              <w:rFonts w:hint="eastAsia" w:ascii="宋体" w:hAnsi="宋体" w:eastAsia="宋体" w:cs="宋体"/>
            </w:rPr>
            <w:fldChar w:fldCharType="separate"/>
          </w:r>
          <w:r>
            <w:rPr>
              <w:rFonts w:hint="eastAsia" w:ascii="宋体" w:hAnsi="宋体" w:eastAsia="宋体" w:cs="宋体"/>
              <w:bCs/>
              <w:lang w:val="zh-CN"/>
            </w:rPr>
            <w:t xml:space="preserve">第二章 投标人须知</w:t>
          </w:r>
          <w:r>
            <w:tab/>
          </w:r>
          <w:r>
            <w:fldChar w:fldCharType="begin"/>
          </w:r>
          <w:r>
            <w:instrText xml:space="preserve"> PAGEREF _Toc7945 \h </w:instrText>
          </w:r>
          <w:r>
            <w:fldChar w:fldCharType="separate"/>
          </w:r>
          <w:r>
            <w:t xml:space="preserve">- 6 -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_Toc15339 </w:instrText>
          </w:r>
          <w:r>
            <w:rPr>
              <w:rFonts w:hint="eastAsia" w:ascii="宋体" w:hAnsi="宋体" w:eastAsia="宋体" w:cs="宋体"/>
            </w:rPr>
            <w:fldChar w:fldCharType="separate"/>
          </w:r>
          <w:r>
            <w:rPr>
              <w:rFonts w:hint="eastAsia"/>
            </w:rPr>
            <w:t xml:space="preserve">一、总则</w:t>
          </w:r>
          <w:r>
            <w:tab/>
          </w:r>
          <w:r>
            <w:fldChar w:fldCharType="begin"/>
          </w:r>
          <w:r>
            <w:instrText xml:space="preserve"> PAGEREF _Toc15339 \h </w:instrText>
          </w:r>
          <w:r>
            <w:fldChar w:fldCharType="separate"/>
          </w:r>
          <w:r>
            <w:t xml:space="preserve">- 6 -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_Toc11593 </w:instrText>
          </w:r>
          <w:r>
            <w:rPr>
              <w:rFonts w:hint="eastAsia" w:ascii="宋体" w:hAnsi="宋体" w:eastAsia="宋体" w:cs="宋体"/>
            </w:rPr>
            <w:fldChar w:fldCharType="separate"/>
          </w:r>
          <w:r>
            <w:rPr>
              <w:rFonts w:hint="eastAsia"/>
            </w:rPr>
            <w:t xml:space="preserve">二、招标文件</w:t>
          </w:r>
          <w:r>
            <w:tab/>
          </w:r>
          <w:r>
            <w:fldChar w:fldCharType="begin"/>
          </w:r>
          <w:r>
            <w:instrText xml:space="preserve"> PAGEREF _Toc11593 \h </w:instrText>
          </w:r>
          <w:r>
            <w:fldChar w:fldCharType="separate"/>
          </w:r>
          <w:r>
            <w:t xml:space="preserve">- 6 -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_Toc30482 </w:instrText>
          </w:r>
          <w:r>
            <w:rPr>
              <w:rFonts w:hint="eastAsia" w:ascii="宋体" w:hAnsi="宋体" w:eastAsia="宋体" w:cs="宋体"/>
            </w:rPr>
            <w:fldChar w:fldCharType="separate"/>
          </w:r>
          <w:r>
            <w:rPr>
              <w:rFonts w:hint="eastAsia"/>
            </w:rPr>
            <w:t xml:space="preserve">三、投标文件的编制</w:t>
          </w:r>
          <w:r>
            <w:tab/>
          </w:r>
          <w:r>
            <w:fldChar w:fldCharType="begin"/>
          </w:r>
          <w:r>
            <w:instrText xml:space="preserve"> PAGEREF _Toc30482 \h </w:instrText>
          </w:r>
          <w:r>
            <w:fldChar w:fldCharType="separate"/>
          </w:r>
          <w:r>
            <w:t xml:space="preserve">- 7 -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_Toc7745 </w:instrText>
          </w:r>
          <w:r>
            <w:rPr>
              <w:rFonts w:hint="eastAsia" w:ascii="宋体" w:hAnsi="宋体" w:eastAsia="宋体" w:cs="宋体"/>
            </w:rPr>
            <w:fldChar w:fldCharType="separate"/>
          </w:r>
          <w:r>
            <w:rPr>
              <w:rFonts w:hint="eastAsia"/>
            </w:rPr>
            <w:t xml:space="preserve">四、投标文件的递交</w:t>
          </w:r>
          <w:r>
            <w:tab/>
          </w:r>
          <w:r>
            <w:fldChar w:fldCharType="begin"/>
          </w:r>
          <w:r>
            <w:instrText xml:space="preserve"> PAGEREF _Toc7745 \h </w:instrText>
          </w:r>
          <w:r>
            <w:fldChar w:fldCharType="separate"/>
          </w:r>
          <w:r>
            <w:t xml:space="preserve">- 8 -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_Toc16515 </w:instrText>
          </w:r>
          <w:r>
            <w:rPr>
              <w:rFonts w:hint="eastAsia" w:ascii="宋体" w:hAnsi="宋体" w:eastAsia="宋体" w:cs="宋体"/>
            </w:rPr>
            <w:fldChar w:fldCharType="separate"/>
          </w:r>
          <w:r>
            <w:rPr>
              <w:rFonts w:hint="eastAsia"/>
            </w:rPr>
            <w:t xml:space="preserve">五、开标与评标</w:t>
          </w:r>
          <w:r>
            <w:tab/>
          </w:r>
          <w:r>
            <w:fldChar w:fldCharType="begin"/>
          </w:r>
          <w:r>
            <w:instrText xml:space="preserve"> PAGEREF _Toc16515 \h </w:instrText>
          </w:r>
          <w:r>
            <w:fldChar w:fldCharType="separate"/>
          </w:r>
          <w:r>
            <w:t xml:space="preserve">- 8 -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_Toc25085 </w:instrText>
          </w:r>
          <w:r>
            <w:rPr>
              <w:rFonts w:hint="eastAsia" w:ascii="宋体" w:hAnsi="宋体" w:eastAsia="宋体" w:cs="宋体"/>
            </w:rPr>
            <w:fldChar w:fldCharType="separate"/>
          </w:r>
          <w:r>
            <w:rPr>
              <w:rFonts w:hint="eastAsia"/>
            </w:rPr>
            <w:t xml:space="preserve">六、定标</w:t>
          </w:r>
          <w:r>
            <w:tab/>
          </w:r>
          <w:r>
            <w:fldChar w:fldCharType="begin"/>
          </w:r>
          <w:r>
            <w:instrText xml:space="preserve"> PAGEREF _Toc25085 \h </w:instrText>
          </w:r>
          <w:r>
            <w:fldChar w:fldCharType="separate"/>
          </w:r>
          <w:r>
            <w:t xml:space="preserve">- 12 -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_Toc13760 </w:instrText>
          </w:r>
          <w:r>
            <w:rPr>
              <w:rFonts w:hint="eastAsia" w:ascii="宋体" w:hAnsi="宋体" w:eastAsia="宋体" w:cs="宋体"/>
            </w:rPr>
            <w:fldChar w:fldCharType="separate"/>
          </w:r>
          <w:r>
            <w:rPr>
              <w:rFonts w:hint="eastAsia"/>
            </w:rPr>
            <w:t xml:space="preserve">七、授予合同</w:t>
          </w:r>
          <w:r>
            <w:tab/>
          </w:r>
          <w:r>
            <w:fldChar w:fldCharType="begin"/>
          </w:r>
          <w:r>
            <w:instrText xml:space="preserve"> PAGEREF _Toc13760 \h </w:instrText>
          </w:r>
          <w:r>
            <w:fldChar w:fldCharType="separate"/>
          </w:r>
          <w:r>
            <w:t xml:space="preserve">- 14 -</w:t>
          </w:r>
          <w:r>
            <w:fldChar w:fldCharType="end"/>
          </w:r>
          <w:r>
            <w:rPr>
              <w:rFonts w:hint="eastAsia" w:ascii="宋体" w:hAnsi="宋体" w:eastAsia="宋体" w:cs="宋体"/>
            </w:rPr>
            <w:fldChar w:fldCharType="end"/>
          </w:r>
          <w:r/>
        </w:p>
        <w:p>
          <w:pPr>
            <w:pStyle w:val="77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_Toc24340 </w:instrText>
          </w:r>
          <w:r>
            <w:rPr>
              <w:rFonts w:hint="eastAsia" w:ascii="宋体" w:hAnsi="宋体" w:eastAsia="宋体" w:cs="宋体"/>
            </w:rPr>
            <w:fldChar w:fldCharType="separate"/>
          </w:r>
          <w:r>
            <w:rPr>
              <w:rFonts w:hint="eastAsia" w:ascii="宋体" w:hAnsi="宋体" w:eastAsia="宋体" w:cs="宋体"/>
              <w:bCs w:val="0"/>
              <w:lang w:val="zh-CN"/>
            </w:rPr>
            <w:t xml:space="preserve">第三章  合同文本</w:t>
          </w:r>
          <w:r>
            <w:tab/>
          </w:r>
          <w:r>
            <w:fldChar w:fldCharType="begin"/>
          </w:r>
          <w:r>
            <w:instrText xml:space="preserve"> PAGEREF _Toc24340 \h </w:instrText>
          </w:r>
          <w:r>
            <w:fldChar w:fldCharType="separate"/>
          </w:r>
          <w:r>
            <w:t xml:space="preserve">- 15 -</w:t>
          </w:r>
          <w:r>
            <w:fldChar w:fldCharType="end"/>
          </w:r>
          <w:r>
            <w:rPr>
              <w:rFonts w:hint="eastAsia" w:ascii="宋体" w:hAnsi="宋体" w:eastAsia="宋体" w:cs="宋体"/>
            </w:rPr>
            <w:fldChar w:fldCharType="end"/>
          </w:r>
          <w:r/>
        </w:p>
        <w:p>
          <w:pPr>
            <w:pStyle w:val="77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_Toc19893 </w:instrText>
          </w:r>
          <w:r>
            <w:rPr>
              <w:rFonts w:hint="eastAsia" w:ascii="宋体" w:hAnsi="宋体" w:eastAsia="宋体" w:cs="宋体"/>
            </w:rPr>
            <w:fldChar w:fldCharType="separate"/>
          </w:r>
          <w:r>
            <w:rPr>
              <w:rFonts w:hint="eastAsia" w:ascii="宋体" w:hAnsi="宋体" w:eastAsia="宋体" w:cs="宋体"/>
              <w:szCs w:val="36"/>
            </w:rPr>
            <w:t xml:space="preserve">第四章  采购需求</w:t>
          </w:r>
          <w:r>
            <w:tab/>
          </w:r>
          <w:r>
            <w:fldChar w:fldCharType="begin"/>
          </w:r>
          <w:r>
            <w:instrText xml:space="preserve"> PAGEREF _Toc19893 \h </w:instrText>
          </w:r>
          <w:r>
            <w:fldChar w:fldCharType="separate"/>
          </w:r>
          <w:r>
            <w:t xml:space="preserve">- 19 -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_Toc30888 </w:instrText>
          </w:r>
          <w:r>
            <w:rPr>
              <w:rFonts w:hint="eastAsia" w:ascii="宋体" w:hAnsi="宋体" w:eastAsia="宋体" w:cs="宋体"/>
            </w:rPr>
            <w:fldChar w:fldCharType="separate"/>
          </w:r>
          <w:r>
            <w:rPr>
              <w:rFonts w:hint="eastAsia" w:ascii="宋体" w:hAnsi="宋体" w:eastAsia="宋体" w:cs="宋体"/>
              <w:bCs w:val="0"/>
              <w:szCs w:val="28"/>
            </w:rPr>
            <w:t xml:space="preserve">一、项目属性</w:t>
          </w:r>
          <w:r>
            <w:tab/>
          </w:r>
          <w:r>
            <w:fldChar w:fldCharType="begin"/>
          </w:r>
          <w:r>
            <w:instrText xml:space="preserve"> PAGEREF _Toc30888 \h </w:instrText>
          </w:r>
          <w:r>
            <w:fldChar w:fldCharType="separate"/>
          </w:r>
          <w:r>
            <w:t xml:space="preserve">- 19 -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_Toc20843 </w:instrText>
          </w:r>
          <w:r>
            <w:rPr>
              <w:rFonts w:hint="eastAsia" w:ascii="宋体" w:hAnsi="宋体" w:eastAsia="宋体" w:cs="宋体"/>
            </w:rPr>
            <w:fldChar w:fldCharType="separate"/>
          </w:r>
          <w:r>
            <w:rPr>
              <w:rFonts w:hint="eastAsia" w:ascii="宋体" w:hAnsi="宋体" w:eastAsia="宋体" w:cs="宋体"/>
              <w:bCs w:val="0"/>
              <w:szCs w:val="28"/>
            </w:rPr>
            <w:t xml:space="preserve">二、项目概况</w:t>
          </w:r>
          <w:r>
            <w:tab/>
          </w:r>
          <w:r>
            <w:fldChar w:fldCharType="begin"/>
          </w:r>
          <w:r>
            <w:instrText xml:space="preserve"> PAGEREF _Toc20843 \h </w:instrText>
          </w:r>
          <w:r>
            <w:fldChar w:fldCharType="separate"/>
          </w:r>
          <w:r>
            <w:t xml:space="preserve">- 19 -</w:t>
          </w:r>
          <w:r>
            <w:fldChar w:fldCharType="end"/>
          </w:r>
          <w:r>
            <w:rPr>
              <w:rFonts w:hint="eastAsia" w:ascii="宋体" w:hAnsi="宋体" w:eastAsia="宋体" w:cs="宋体"/>
            </w:rPr>
            <w:fldChar w:fldCharType="end"/>
          </w:r>
          <w:r/>
        </w:p>
        <w:p>
          <w:pPr>
            <w:pStyle w:val="77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_Toc5267 </w:instrText>
          </w:r>
          <w:r>
            <w:rPr>
              <w:rFonts w:hint="eastAsia" w:ascii="宋体" w:hAnsi="宋体" w:eastAsia="宋体" w:cs="宋体"/>
            </w:rPr>
            <w:fldChar w:fldCharType="separate"/>
          </w:r>
          <w:r>
            <w:rPr>
              <w:rFonts w:hint="eastAsia" w:ascii="宋体" w:hAnsi="宋体" w:eastAsia="宋体" w:cs="宋体"/>
              <w:szCs w:val="36"/>
            </w:rPr>
            <w:t xml:space="preserve">第五章  评标方法与评标标准</w:t>
          </w:r>
          <w:r>
            <w:tab/>
          </w:r>
          <w:r>
            <w:fldChar w:fldCharType="begin"/>
          </w:r>
          <w:r>
            <w:instrText xml:space="preserve"> PAGEREF _Toc5267 \h </w:instrText>
          </w:r>
          <w:r>
            <w:fldChar w:fldCharType="separate"/>
          </w:r>
          <w:r>
            <w:t xml:space="preserve">- 24 -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_Toc7075 </w:instrText>
          </w:r>
          <w:r>
            <w:rPr>
              <w:rFonts w:hint="eastAsia" w:ascii="宋体" w:hAnsi="宋体" w:eastAsia="宋体" w:cs="宋体"/>
            </w:rPr>
            <w:fldChar w:fldCharType="separate"/>
          </w:r>
          <w:r>
            <w:rPr>
              <w:rFonts w:hint="eastAsia" w:ascii="宋体" w:hAnsi="宋体" w:eastAsia="宋体" w:cs="宋体"/>
              <w:szCs w:val="28"/>
            </w:rPr>
            <w:t xml:space="preserve">一、评标方法</w:t>
          </w:r>
          <w:r>
            <w:tab/>
          </w:r>
          <w:r>
            <w:fldChar w:fldCharType="begin"/>
          </w:r>
          <w:r>
            <w:instrText xml:space="preserve"> PAGEREF _Toc7075 \h </w:instrText>
          </w:r>
          <w:r>
            <w:fldChar w:fldCharType="separate"/>
          </w:r>
          <w:r>
            <w:t xml:space="preserve">- 24 -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_Toc27591 </w:instrText>
          </w:r>
          <w:r>
            <w:rPr>
              <w:rFonts w:hint="eastAsia" w:ascii="宋体" w:hAnsi="宋体" w:eastAsia="宋体" w:cs="宋体"/>
            </w:rPr>
            <w:fldChar w:fldCharType="separate"/>
          </w:r>
          <w:r>
            <w:rPr>
              <w:rFonts w:hint="eastAsia" w:ascii="宋体" w:hAnsi="宋体" w:eastAsia="宋体" w:cs="宋体"/>
              <w:szCs w:val="28"/>
            </w:rPr>
            <w:t xml:space="preserve">二、小微企业价格扣除</w:t>
          </w:r>
          <w:r>
            <w:tab/>
          </w:r>
          <w:r>
            <w:fldChar w:fldCharType="begin"/>
          </w:r>
          <w:r>
            <w:instrText xml:space="preserve"> PAGEREF _Toc27591 \h </w:instrText>
          </w:r>
          <w:r>
            <w:fldChar w:fldCharType="separate"/>
          </w:r>
          <w:r>
            <w:t xml:space="preserve">- 24 -</w:t>
          </w:r>
          <w:r>
            <w:fldChar w:fldCharType="end"/>
          </w:r>
          <w:r>
            <w:rPr>
              <w:rFonts w:hint="eastAsia" w:ascii="宋体" w:hAnsi="宋体" w:eastAsia="宋体" w:cs="宋体"/>
            </w:rPr>
            <w:fldChar w:fldCharType="end"/>
          </w:r>
          <w:r/>
        </w:p>
        <w:p>
          <w:pPr>
            <w:pStyle w:val="75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_Toc1676 </w:instrText>
          </w:r>
          <w:r>
            <w:rPr>
              <w:rFonts w:hint="eastAsia" w:ascii="宋体" w:hAnsi="宋体" w:eastAsia="宋体" w:cs="宋体"/>
            </w:rPr>
            <w:fldChar w:fldCharType="separate"/>
          </w:r>
          <w:r>
            <w:rPr>
              <w:rFonts w:hint="eastAsia" w:ascii="宋体" w:hAnsi="宋体" w:eastAsia="宋体" w:cs="宋体"/>
              <w:szCs w:val="28"/>
            </w:rPr>
            <w:t xml:space="preserve">三、评标标准</w:t>
          </w:r>
          <w:r>
            <w:tab/>
          </w:r>
          <w:r>
            <w:fldChar w:fldCharType="begin"/>
          </w:r>
          <w:r>
            <w:instrText xml:space="preserve"> PAGEREF _Toc1676 \h </w:instrText>
          </w:r>
          <w:r>
            <w:fldChar w:fldCharType="separate"/>
          </w:r>
          <w:r>
            <w:t xml:space="preserve">- 24 -</w:t>
          </w:r>
          <w:r>
            <w:fldChar w:fldCharType="end"/>
          </w:r>
          <w:r>
            <w:rPr>
              <w:rFonts w:hint="eastAsia" w:ascii="宋体" w:hAnsi="宋体" w:eastAsia="宋体" w:cs="宋体"/>
            </w:rPr>
            <w:fldChar w:fldCharType="end"/>
          </w:r>
          <w:r/>
        </w:p>
        <w:p>
          <w:pPr>
            <w:pStyle w:val="772"/>
            <w:tabs>
              <w:tab w:val="right" w:pos="9746" w:leader="dot"/>
            </w:tabs>
          </w:pPr>
          <w:r>
            <w:rPr>
              <w:rFonts w:hint="eastAsia" w:ascii="宋体" w:hAnsi="宋体" w:eastAsia="宋体" w:cs="宋体"/>
            </w:rPr>
            <w:fldChar w:fldCharType="begin"/>
          </w:r>
          <w:r>
            <w:rPr>
              <w:rFonts w:hint="eastAsia" w:ascii="宋体" w:hAnsi="宋体" w:eastAsia="宋体" w:cs="宋体"/>
            </w:rPr>
            <w:instrText xml:space="preserve"> HYPERLINK \l _Toc8987 </w:instrText>
          </w:r>
          <w:r>
            <w:rPr>
              <w:rFonts w:hint="eastAsia" w:ascii="宋体" w:hAnsi="宋体" w:eastAsia="宋体" w:cs="宋体"/>
            </w:rPr>
            <w:fldChar w:fldCharType="separate"/>
          </w:r>
          <w:r>
            <w:rPr>
              <w:rFonts w:hint="eastAsia" w:ascii="宋体" w:hAnsi="宋体" w:eastAsia="宋体" w:cs="宋体"/>
              <w:szCs w:val="36"/>
            </w:rPr>
            <w:t xml:space="preserve">第六章  投标文件格式</w:t>
          </w:r>
          <w:r>
            <w:tab/>
          </w:r>
          <w:r>
            <w:fldChar w:fldCharType="begin"/>
          </w:r>
          <w:r>
            <w:instrText xml:space="preserve"> PAGEREF _Toc8987 \h </w:instrText>
          </w:r>
          <w:r>
            <w:fldChar w:fldCharType="separate"/>
          </w:r>
          <w:r>
            <w:t xml:space="preserve">- 27 -</w:t>
          </w:r>
          <w:r>
            <w:fldChar w:fldCharType="end"/>
          </w:r>
          <w:r>
            <w:rPr>
              <w:rFonts w:hint="eastAsia" w:ascii="宋体" w:hAnsi="宋体" w:eastAsia="宋体" w:cs="宋体"/>
            </w:rPr>
            <w:fldChar w:fldCharType="end"/>
          </w:r>
          <w:r/>
        </w:p>
        <w:p>
          <w:pPr>
            <w:rPr>
              <w:rFonts w:hint="eastAsia" w:ascii="宋体" w:hAnsi="宋体" w:eastAsia="宋体" w:cs="宋体"/>
            </w:rPr>
          </w:pPr>
          <w:r>
            <w:rPr>
              <w:rFonts w:hint="eastAsia" w:ascii="宋体" w:hAnsi="宋体" w:eastAsia="宋体" w:cs="宋体"/>
            </w:rPr>
            <w:fldChar w:fldCharType="end"/>
          </w:r>
          <w:r/>
        </w:p>
      </w:sdtContent>
    </w:sdt>
    <w:p>
      <w:pPr>
        <w:rPr>
          <w:rFonts w:hint="eastAsia" w:ascii="宋体" w:hAnsi="宋体" w:eastAsia="宋体" w:cs="宋体"/>
        </w:rPr>
      </w:pPr>
      <w:r>
        <w:rPr>
          <w:rFonts w:hint="eastAsia" w:ascii="宋体" w:hAnsi="宋体" w:eastAsia="宋体" w:cs="宋体"/>
        </w:rPr>
      </w:r>
      <w:r/>
    </w:p>
    <w:p>
      <w:pPr>
        <w:jc w:val="lef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pStyle w:val="727"/>
        <w:jc w:val="center"/>
        <w:rPr>
          <w:rStyle w:val="989"/>
          <w:rFonts w:hint="eastAsia" w:ascii="宋体" w:hAnsi="宋体" w:eastAsia="宋体" w:cs="宋体"/>
          <w:b/>
          <w:bCs/>
          <w:color w:val="auto"/>
          <w:lang w:val="zh-CN"/>
        </w:rPr>
        <w:sectPr>
          <w:footerReference w:type="default" r:id="rId11"/>
          <w:footnotePr/>
          <w:endnotePr/>
          <w:type w:val="nextPage"/>
          <w:pgSz w:w="11906" w:h="16839" w:orient="portrait"/>
          <w:pgMar w:top="1440" w:right="1080" w:bottom="1440" w:left="1080" w:header="0" w:footer="907" w:gutter="0"/>
          <w:pgNumType w:start="1"/>
          <w:cols w:num="1" w:sep="0" w:space="720" w:equalWidth="1"/>
          <w:docGrid w:linePitch="360"/>
        </w:sectPr>
      </w:pPr>
      <w:r/>
      <w:bookmarkStart w:id="0" w:name="_Toc6306271"/>
      <w:r/>
      <w:bookmarkStart w:id="1" w:name="_Toc31805"/>
      <w:r/>
      <w:r/>
    </w:p>
    <w:p>
      <w:pPr>
        <w:pStyle w:val="727"/>
        <w:jc w:val="center"/>
        <w:rPr>
          <w:rFonts w:hint="eastAsia" w:ascii="宋体" w:hAnsi="宋体" w:eastAsia="宋体" w:cs="宋体"/>
          <w:b w:val="0"/>
          <w:color w:val="auto"/>
          <w:lang w:val="zh-CN"/>
        </w:rPr>
      </w:pPr>
      <w:r/>
      <w:bookmarkStart w:id="2" w:name="_Toc2003"/>
      <w:r>
        <w:rPr>
          <w:rStyle w:val="989"/>
          <w:rFonts w:hint="eastAsia" w:ascii="宋体" w:hAnsi="宋体" w:eastAsia="宋体" w:cs="宋体"/>
          <w:b/>
          <w:bCs/>
          <w:color w:val="auto"/>
          <w:lang w:val="zh-CN"/>
        </w:rPr>
        <w:t xml:space="preserve">第一章  </w:t>
      </w:r>
      <w:bookmarkEnd w:id="0"/>
      <w:r/>
      <w:bookmarkEnd w:id="1"/>
      <w:r>
        <w:rPr>
          <w:rStyle w:val="989"/>
          <w:rFonts w:hint="eastAsia" w:ascii="宋体" w:hAnsi="宋体" w:eastAsia="宋体" w:cs="宋体"/>
          <w:b/>
          <w:bCs/>
          <w:color w:val="auto"/>
          <w:lang w:val="zh-CN"/>
        </w:rPr>
        <w:t xml:space="preserve">投标邀请</w:t>
      </w:r>
      <w:bookmarkEnd w:id="2"/>
      <w:r/>
      <w:r/>
    </w:p>
    <w:p>
      <w:pPr>
        <w:ind w:firstLine="480"/>
        <w:spacing w:line="264" w:lineRule="auto"/>
        <w:rPr>
          <w:rFonts w:hint="eastAsia" w:ascii="宋体" w:hAnsi="宋体" w:eastAsia="宋体" w:cs="宋体"/>
          <w:color w:val="auto"/>
          <w:sz w:val="24"/>
        </w:rPr>
      </w:pPr>
      <w:r>
        <w:rPr>
          <w:rFonts w:hint="eastAsia" w:ascii="宋体" w:hAnsi="宋体" w:eastAsia="宋体" w:cs="宋体"/>
          <w:color w:val="auto"/>
          <w:sz w:val="24"/>
        </w:rPr>
        <w:t xml:space="preserve">受</w:t>
      </w:r>
      <w:r>
        <w:rPr>
          <w:rFonts w:hint="eastAsia" w:ascii="宋体" w:hAnsi="宋体" w:cs="宋体"/>
          <w:color w:val="auto"/>
          <w:sz w:val="24"/>
          <w:lang w:eastAsia="zh-CN"/>
        </w:rPr>
        <w:t xml:space="preserve">江苏扬州化学工业园区管理办公室</w:t>
      </w:r>
      <w:r>
        <w:rPr>
          <w:rFonts w:hint="eastAsia" w:ascii="宋体" w:hAnsi="宋体" w:eastAsia="宋体" w:cs="宋体"/>
          <w:color w:val="auto"/>
          <w:sz w:val="24"/>
        </w:rPr>
        <w:t xml:space="preserve">（采购单位）委托，</w:t>
      </w:r>
      <w:r>
        <w:rPr>
          <w:rFonts w:hint="eastAsia" w:ascii="宋体" w:hAnsi="宋体" w:eastAsia="宋体" w:cs="宋体"/>
          <w:color w:val="auto"/>
          <w:sz w:val="24"/>
          <w:lang w:eastAsia="zh-CN"/>
        </w:rPr>
        <w:t xml:space="preserve">江苏海外集团国际工程咨询有限公司</w:t>
      </w:r>
      <w:r>
        <w:rPr>
          <w:rFonts w:hint="eastAsia" w:ascii="宋体" w:hAnsi="宋体" w:eastAsia="宋体" w:cs="宋体"/>
          <w:color w:val="auto"/>
          <w:sz w:val="24"/>
        </w:rPr>
        <w:t xml:space="preserve">（以下简称“</w:t>
      </w:r>
      <w:r>
        <w:rPr>
          <w:rFonts w:hint="eastAsia" w:ascii="宋体" w:hAnsi="宋体" w:eastAsia="宋体" w:cs="宋体"/>
          <w:color w:val="auto"/>
          <w:sz w:val="24"/>
          <w:lang w:eastAsia="zh-CN"/>
        </w:rPr>
        <w:t xml:space="preserve">招标代理</w:t>
      </w:r>
      <w:r>
        <w:rPr>
          <w:rFonts w:hint="eastAsia" w:ascii="宋体" w:hAnsi="宋体" w:eastAsia="宋体" w:cs="宋体"/>
          <w:color w:val="auto"/>
          <w:sz w:val="24"/>
        </w:rPr>
        <w:t xml:space="preserve">”）就</w:t>
      </w:r>
      <w:r>
        <w:rPr>
          <w:rFonts w:hint="eastAsia" w:ascii="宋体" w:hAnsi="宋体" w:cs="宋体"/>
          <w:color w:val="auto"/>
          <w:sz w:val="24"/>
          <w:lang w:eastAsia="zh-CN"/>
        </w:rPr>
        <w:t xml:space="preserve">扬州化工园区地下水污染整治工作</w:t>
      </w:r>
      <w:r>
        <w:rPr>
          <w:rFonts w:hint="eastAsia" w:ascii="宋体" w:hAnsi="宋体" w:eastAsia="宋体" w:cs="宋体"/>
          <w:color w:val="auto"/>
          <w:sz w:val="24"/>
        </w:rPr>
        <w:t xml:space="preserve">（项目名称）项目进行公开招标采购，欢迎符合条件的供应商投</w:t>
      </w:r>
      <w:bookmarkStart w:id="184" w:name="_GoBack"/>
      <w:r/>
      <w:bookmarkEnd w:id="184"/>
      <w:r>
        <w:rPr>
          <w:rFonts w:hint="eastAsia" w:ascii="宋体" w:hAnsi="宋体" w:eastAsia="宋体" w:cs="宋体"/>
          <w:color w:val="auto"/>
          <w:sz w:val="24"/>
        </w:rPr>
        <w:t xml:space="preserve">标。</w:t>
      </w:r>
      <w:r/>
    </w:p>
    <w:p>
      <w:pPr>
        <w:ind w:firstLine="480"/>
        <w:rPr>
          <w:rFonts w:hint="eastAsia" w:ascii="宋体" w:hAnsi="宋体" w:eastAsia="宋体" w:cs="宋体"/>
          <w:color w:val="auto"/>
          <w:sz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rPr>
        <w:t xml:space="preserve">项目概况</w:t>
      </w:r>
      <w:r/>
    </w:p>
    <w:p>
      <w:pPr>
        <w:ind w:firstLine="480"/>
        <w:rPr>
          <w:rFonts w:hint="eastAsia" w:ascii="宋体" w:hAnsi="宋体" w:eastAsia="宋体" w:cs="宋体"/>
          <w:color w:val="auto"/>
          <w:sz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u w:val="single"/>
          <w:lang w:eastAsia="zh-CN"/>
        </w:rPr>
        <w:t xml:space="preserve">扬州化工园区地下水污染整治工作</w:t>
      </w:r>
      <w:r>
        <w:rPr>
          <w:rFonts w:hint="eastAsia" w:ascii="宋体" w:hAnsi="宋体" w:eastAsia="宋体" w:cs="宋体"/>
          <w:color w:val="auto"/>
          <w:sz w:val="24"/>
          <w:u w:val="single"/>
        </w:rPr>
        <w:t xml:space="preserve">招标项目的</w:t>
      </w:r>
      <w:r>
        <w:rPr>
          <w:rFonts w:hint="eastAsia" w:ascii="宋体" w:hAnsi="宋体" w:eastAsia="宋体" w:cs="宋体"/>
          <w:color w:val="auto"/>
          <w:sz w:val="24"/>
        </w:rPr>
        <w:t xml:space="preserve">潜在投标人，</w:t>
      </w:r>
      <w:r>
        <w:rPr>
          <w:rFonts w:hint="eastAsia" w:ascii="宋体" w:hAnsi="宋体" w:eastAsia="宋体" w:cs="宋体"/>
          <w:color w:val="auto"/>
          <w:sz w:val="24"/>
          <w:u w:val="none"/>
        </w:rPr>
        <w:t xml:space="preserve">应在</w:t>
      </w:r>
      <w:r>
        <w:rPr>
          <w:rFonts w:hint="eastAsia" w:ascii="宋体" w:hAnsi="宋体" w:eastAsia="宋体" w:cs="宋体"/>
          <w:color w:val="auto"/>
          <w:sz w:val="24"/>
          <w:u w:val="single"/>
          <w:lang w:eastAsia="zh-CN"/>
        </w:rPr>
        <w:t xml:space="preserve">江苏海外集团国际工程咨询有限公司</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eastAsia="zh-CN"/>
        </w:rPr>
        <w:t xml:space="preserve">南京市建邺区云龙山路56号大唐科技大厦A座高区15楼</w:t>
      </w:r>
      <w:r>
        <w:rPr>
          <w:rFonts w:hint="eastAsia" w:ascii="宋体" w:hAnsi="宋体" w:eastAsia="宋体" w:cs="宋体"/>
          <w:color w:val="auto"/>
          <w:sz w:val="24"/>
          <w:u w:val="single"/>
        </w:rPr>
        <w:t xml:space="preserve">）获取招标文件，并于</w:t>
      </w:r>
      <w:r>
        <w:rPr>
          <w:rFonts w:hint="eastAsia" w:ascii="宋体" w:hAnsi="宋体" w:eastAsia="宋体" w:cs="宋体"/>
          <w:color w:val="auto"/>
          <w:sz w:val="24"/>
          <w:u w:val="single"/>
          <w:lang w:eastAsia="zh-CN"/>
        </w:rPr>
        <w:t xml:space="preserve">2025年</w:t>
      </w:r>
      <w:r>
        <w:rPr>
          <w:rFonts w:hint="eastAsia" w:ascii="宋体" w:hAnsi="宋体" w:cs="宋体"/>
          <w:color w:val="auto"/>
          <w:sz w:val="24"/>
          <w:u w:val="single"/>
          <w:lang w:eastAsia="zh-CN"/>
        </w:rPr>
        <w:t xml:space="preserve">12月26日</w:t>
      </w:r>
      <w:r>
        <w:rPr>
          <w:rFonts w:hint="eastAsia" w:ascii="宋体" w:hAnsi="宋体" w:cs="宋体"/>
          <w:color w:val="auto"/>
          <w:sz w:val="24"/>
          <w:u w:val="single"/>
          <w:lang w:val="en-US" w:eastAsia="zh-CN"/>
        </w:rPr>
        <w:t xml:space="preserve">9</w:t>
      </w:r>
      <w:r>
        <w:rPr>
          <w:rFonts w:hint="eastAsia" w:ascii="宋体" w:hAnsi="宋体" w:eastAsia="宋体" w:cs="宋体"/>
          <w:color w:val="auto"/>
          <w:sz w:val="24"/>
          <w:u w:val="single"/>
        </w:rPr>
        <w:t xml:space="preserve">时</w:t>
      </w:r>
      <w:r>
        <w:rPr>
          <w:rFonts w:hint="eastAsia" w:ascii="宋体" w:hAnsi="宋体" w:cs="宋体"/>
          <w:color w:val="auto"/>
          <w:sz w:val="24"/>
          <w:u w:val="single"/>
          <w:lang w:val="en-US" w:eastAsia="zh-CN"/>
        </w:rPr>
        <w:t xml:space="preserve">30</w:t>
      </w:r>
      <w:r>
        <w:rPr>
          <w:rFonts w:hint="eastAsia" w:ascii="宋体" w:hAnsi="宋体" w:eastAsia="宋体" w:cs="宋体"/>
          <w:color w:val="auto"/>
          <w:sz w:val="24"/>
          <w:u w:val="single"/>
        </w:rPr>
        <w:t xml:space="preserve">分（北京时间）前递交投标文件。</w:t>
      </w:r>
      <w:r/>
    </w:p>
    <w:p>
      <w:pPr>
        <w:pStyle w:val="728"/>
        <w:spacing w:before="120" w:after="120" w:line="240" w:lineRule="auto"/>
        <w:rPr>
          <w:rFonts w:hint="eastAsia" w:ascii="宋体" w:hAnsi="宋体" w:eastAsia="宋体" w:cs="宋体"/>
          <w:b w:val="0"/>
          <w:color w:val="auto"/>
          <w:sz w:val="28"/>
          <w:szCs w:val="28"/>
        </w:rPr>
      </w:pPr>
      <w:r/>
      <w:bookmarkStart w:id="3" w:name="_Toc30548"/>
      <w:r>
        <w:rPr>
          <w:rFonts w:hint="eastAsia" w:ascii="宋体" w:hAnsi="宋体" w:eastAsia="宋体" w:cs="宋体"/>
          <w:b w:val="0"/>
          <w:color w:val="auto"/>
          <w:sz w:val="28"/>
          <w:szCs w:val="28"/>
        </w:rPr>
        <w:t xml:space="preserve">一、项目基本情况</w:t>
      </w:r>
      <w:bookmarkEnd w:id="3"/>
      <w:r>
        <w:rPr>
          <w:rFonts w:hint="eastAsia" w:ascii="宋体" w:hAnsi="宋体" w:eastAsia="宋体" w:cs="宋体"/>
          <w:b w:val="0"/>
          <w:color w:val="auto"/>
          <w:sz w:val="28"/>
          <w:szCs w:val="28"/>
        </w:rPr>
        <w:t xml:space="preserve"> </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1.项目编号：</w:t>
      </w:r>
      <w:r>
        <w:rPr>
          <w:rFonts w:hint="eastAsia" w:ascii="宋体" w:hAnsi="宋体" w:cs="宋体"/>
          <w:color w:val="auto"/>
          <w:sz w:val="24"/>
          <w:lang w:eastAsia="zh-CN"/>
        </w:rPr>
        <w:t xml:space="preserve">JSZC-321081-HWZX-G2025-0873</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2.项目名称：</w:t>
      </w:r>
      <w:r>
        <w:rPr>
          <w:rFonts w:hint="eastAsia" w:ascii="宋体" w:hAnsi="宋体" w:cs="宋体"/>
          <w:color w:val="auto"/>
          <w:sz w:val="24"/>
          <w:lang w:eastAsia="zh-CN"/>
        </w:rPr>
        <w:t xml:space="preserve">扬州化工园区地下水污染整治工作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3.预算金额：</w:t>
      </w:r>
      <w:r>
        <w:rPr>
          <w:rFonts w:hint="eastAsia" w:ascii="宋体" w:hAnsi="宋体" w:eastAsia="宋体" w:cs="宋体"/>
          <w:color w:val="auto"/>
          <w:sz w:val="24"/>
          <w:lang w:eastAsia="zh-CN"/>
        </w:rPr>
        <w:t xml:space="preserve">人民币</w:t>
      </w:r>
      <w:r>
        <w:rPr>
          <w:rFonts w:hint="eastAsia" w:ascii="宋体" w:hAnsi="宋体" w:cs="宋体"/>
          <w:color w:val="auto"/>
          <w:sz w:val="24"/>
          <w:lang w:eastAsia="zh-CN"/>
        </w:rPr>
        <w:t xml:space="preserve">380万</w:t>
      </w:r>
      <w:r>
        <w:rPr>
          <w:rFonts w:hint="eastAsia" w:ascii="宋体" w:hAnsi="宋体" w:eastAsia="宋体" w:cs="宋体"/>
          <w:color w:val="auto"/>
          <w:sz w:val="24"/>
        </w:rPr>
        <w:t xml:space="preserve">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4.最高限价：</w:t>
      </w:r>
      <w:r>
        <w:rPr>
          <w:rFonts w:hint="eastAsia" w:ascii="宋体" w:hAnsi="宋体" w:eastAsia="宋体" w:cs="宋体"/>
          <w:color w:val="auto"/>
          <w:sz w:val="24"/>
          <w:lang w:eastAsia="zh-CN"/>
        </w:rPr>
        <w:t xml:space="preserve">人民币</w:t>
      </w:r>
      <w:r>
        <w:rPr>
          <w:rFonts w:hint="eastAsia" w:ascii="宋体" w:hAnsi="宋体" w:cs="宋体"/>
          <w:color w:val="auto"/>
          <w:sz w:val="24"/>
          <w:lang w:eastAsia="zh-CN"/>
        </w:rPr>
        <w:t xml:space="preserve">380万</w:t>
      </w:r>
      <w:r>
        <w:rPr>
          <w:rFonts w:hint="eastAsia" w:ascii="宋体" w:hAnsi="宋体" w:eastAsia="宋体" w:cs="宋体"/>
          <w:color w:val="auto"/>
          <w:sz w:val="24"/>
        </w:rPr>
        <w:t xml:space="preserve">元（投标报价超过最高限价为无效标）。</w:t>
      </w:r>
      <w:r/>
    </w:p>
    <w:p>
      <w:pPr>
        <w:ind w:firstLine="480"/>
        <w:spacing w:line="360" w:lineRule="auto"/>
        <w:rPr>
          <w:rFonts w:hint="eastAsia" w:ascii="宋体" w:hAnsi="宋体" w:eastAsia="宋体" w:cs="宋体"/>
          <w:color w:val="auto"/>
          <w:sz w:val="24"/>
          <w:lang w:val="en-US"/>
        </w:rPr>
      </w:pPr>
      <w:r>
        <w:rPr>
          <w:rFonts w:hint="eastAsia" w:ascii="宋体" w:hAnsi="宋体" w:eastAsia="宋体" w:cs="宋体"/>
          <w:color w:val="auto"/>
          <w:sz w:val="24"/>
        </w:rPr>
        <w:t xml:space="preserve">5.采购需求（简</w:t>
      </w:r>
      <w:r>
        <w:rPr>
          <w:rFonts w:hint="eastAsia" w:ascii="宋体" w:hAnsi="宋体" w:eastAsia="宋体" w:cs="宋体"/>
          <w:color w:val="auto"/>
          <w:sz w:val="24"/>
          <w:lang w:val="en-US"/>
        </w:rPr>
        <w:t xml:space="preserve">介）：</w:t>
      </w:r>
      <w:r>
        <w:rPr>
          <w:rFonts w:hint="eastAsia" w:ascii="宋体" w:hAnsi="宋体" w:cs="宋体"/>
          <w:color w:val="auto"/>
          <w:sz w:val="24"/>
          <w:lang w:val="en-US" w:eastAsia="zh-CN"/>
        </w:rPr>
        <w:t xml:space="preserve">根据生态环境部《化工园区地下水污染专项整治工作方案》等文件有关要求，扬州化学工业园区需要开展地下水污染整治方案编制、地下水环境监测体系构建工作，主要工作内容包括：园区重点场所和重点企业排查，针对设施设备渗漏、防渗层破损、历史遗留固废等环境污染隐患，拉条挂账建立问题清单，并制定整治方案；开展园区地下水背景调查；开展园区地下水流场分布调查；建设地下水环境监测网络，并开展2025及2026年度监测</w:t>
      </w:r>
      <w:r>
        <w:rPr>
          <w:rFonts w:hint="eastAsia" w:ascii="宋体" w:hAnsi="宋体" w:eastAsia="宋体" w:cs="宋体"/>
          <w:color w:val="auto"/>
          <w:sz w:val="24"/>
          <w:lang w:val="en-US"/>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6.合同履行期限：</w:t>
      </w:r>
      <w:r>
        <w:rPr>
          <w:rFonts w:hint="eastAsia" w:ascii="宋体" w:hAnsi="宋体" w:cs="宋体"/>
          <w:color w:val="953735" w:themeColor="accent2" w:themeShade="BF"/>
          <w:sz w:val="24"/>
          <w:lang w:eastAsia="zh-CN"/>
        </w:rPr>
        <w:t xml:space="preserve">2026年1月26日</w:t>
      </w:r>
      <w:r>
        <w:rPr>
          <w:rFonts w:hint="eastAsia" w:ascii="宋体" w:hAnsi="宋体" w:eastAsia="宋体" w:cs="宋体"/>
          <w:color w:val="auto"/>
          <w:sz w:val="24"/>
        </w:rPr>
        <w:t xml:space="preserve">前完成园区地下水背景调查及2025年度监测、园区地下水流场分布调查，并完成园区地下水污染问题清单及整治方案编制工作；</w:t>
      </w:r>
      <w:r>
        <w:rPr>
          <w:rFonts w:hint="eastAsia" w:ascii="宋体" w:hAnsi="宋体" w:cs="宋体"/>
          <w:color w:val="953735" w:themeColor="accent2" w:themeShade="BF"/>
          <w:sz w:val="24"/>
          <w:lang w:eastAsia="zh-CN"/>
        </w:rPr>
        <w:t xml:space="preserve">2026年1月26日</w:t>
      </w:r>
      <w:r>
        <w:rPr>
          <w:rFonts w:hint="eastAsia" w:ascii="宋体" w:hAnsi="宋体" w:eastAsia="宋体" w:cs="宋体"/>
          <w:color w:val="auto"/>
          <w:sz w:val="24"/>
        </w:rPr>
        <w:t xml:space="preserve">前完成园区地下水环境监测体系建设方案。2026年底前完成在线监测网络建设和地下水环境数据库建设、2026年度地下水丰水、枯水期采样监测，并保障2026年度在线监测系统的日常维护和稳定运营。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7.本项目是否属专门面向中小企业采购项目：</w:t>
      </w:r>
      <w:r>
        <w:rPr>
          <w:rFonts w:hint="eastAsia" w:ascii="宋体" w:hAnsi="宋体" w:cs="宋体"/>
          <w:color w:val="auto"/>
          <w:sz w:val="24"/>
          <w:lang w:val="en-US" w:eastAsia="zh-CN"/>
        </w:rPr>
        <w:t xml:space="preserve">是</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8.本项目是否接受联合体参与采购活动：否。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9.项目经费：</w:t>
      </w:r>
      <w:r>
        <w:rPr>
          <w:rFonts w:hint="eastAsia" w:ascii="宋体" w:hAnsi="宋体" w:eastAsia="宋体" w:cs="宋体"/>
          <w:color w:val="auto"/>
          <w:sz w:val="24"/>
          <w:lang w:eastAsia="zh-CN"/>
        </w:rPr>
        <w:t xml:space="preserve">财政资金</w:t>
      </w:r>
      <w:r>
        <w:rPr>
          <w:rFonts w:hint="eastAsia" w:ascii="宋体" w:hAnsi="宋体" w:eastAsia="宋体" w:cs="宋体"/>
          <w:color w:val="auto"/>
          <w:sz w:val="24"/>
        </w:rPr>
        <w:t xml:space="preserve">。</w:t>
      </w:r>
      <w:r/>
    </w:p>
    <w:p>
      <w:pPr>
        <w:pStyle w:val="728"/>
        <w:spacing w:before="120" w:after="120" w:line="240" w:lineRule="auto"/>
        <w:rPr>
          <w:rFonts w:hint="eastAsia" w:ascii="宋体" w:hAnsi="宋体" w:eastAsia="宋体" w:cs="宋体"/>
          <w:b w:val="0"/>
          <w:color w:val="auto"/>
          <w:sz w:val="28"/>
          <w:szCs w:val="28"/>
        </w:rPr>
      </w:pPr>
      <w:r/>
      <w:bookmarkStart w:id="4" w:name="_Toc30850"/>
      <w:r>
        <w:rPr>
          <w:rFonts w:hint="eastAsia" w:ascii="宋体" w:hAnsi="宋体" w:eastAsia="宋体" w:cs="宋体"/>
          <w:b w:val="0"/>
          <w:color w:val="auto"/>
          <w:sz w:val="28"/>
          <w:szCs w:val="28"/>
        </w:rPr>
        <w:t xml:space="preserve">二、申请人的资格要求</w:t>
      </w:r>
      <w:bookmarkEnd w:id="4"/>
      <w:r/>
      <w:r/>
    </w:p>
    <w:p>
      <w:pPr>
        <w:pStyle w:val="729"/>
        <w:rPr>
          <w:rFonts w:hint="eastAsia" w:ascii="宋体" w:hAnsi="宋体" w:eastAsia="宋体" w:cs="宋体"/>
          <w:color w:val="auto"/>
        </w:rPr>
      </w:pPr>
      <w:r>
        <w:rPr>
          <w:rFonts w:hint="eastAsia" w:ascii="宋体" w:hAnsi="宋体" w:eastAsia="宋体" w:cs="宋体"/>
          <w:color w:val="auto"/>
          <w:sz w:val="24"/>
        </w:rPr>
        <w:t xml:space="preserve">（一）通用资格要求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具有良好的商业信誉和健全的财务会计制度（提供距开标时间六个月内任意一月份的财务状况报告（至少提供资产负债表、利润表、现金流量表，法人或者其他组织成立未满三个月的可以不提供），或其银行出具的资信证书（复印件）（开标前六个月内），或2024年度经审计的财务报告复印件加盖公章装订在投标文件中，否则视为未提供，原件备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3.落实政府采购政策需满足的资格要求：</w:t>
      </w:r>
      <w:r>
        <w:rPr>
          <w:rFonts w:hint="eastAsia" w:ascii="宋体" w:hAnsi="宋体" w:cs="宋体"/>
          <w:color w:val="auto"/>
          <w:sz w:val="24"/>
          <w:lang w:val="en-US" w:eastAsia="zh-CN"/>
        </w:rPr>
        <w:t xml:space="preserve">本项目属于</w:t>
      </w:r>
      <w:r>
        <w:rPr>
          <w:rFonts w:hint="eastAsia" w:ascii="宋体" w:hAnsi="宋体" w:eastAsia="宋体" w:cs="宋体"/>
          <w:color w:val="auto"/>
          <w:sz w:val="24"/>
        </w:rPr>
        <w:t xml:space="preserve">专门面向中小企业采购项目，供应商</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承接企业</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应为中小微企业或监狱企业或残疾人福利性单位（声明函格式见第六章）</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本项目采购标的对应的中小企业划分标准所属行业为：其他未列明行业。</w:t>
      </w:r>
      <w:r/>
    </w:p>
    <w:p>
      <w:pPr>
        <w:pStyle w:val="729"/>
        <w:rPr>
          <w:rFonts w:hint="eastAsia" w:ascii="宋体" w:hAnsi="宋体" w:eastAsia="宋体" w:cs="宋体"/>
          <w:color w:val="auto"/>
          <w:sz w:val="24"/>
        </w:rPr>
      </w:pPr>
      <w:r>
        <w:rPr>
          <w:rFonts w:hint="eastAsia" w:ascii="宋体" w:hAnsi="宋体" w:eastAsia="宋体" w:cs="宋体"/>
          <w:color w:val="auto"/>
          <w:sz w:val="24"/>
        </w:rPr>
        <w:t xml:space="preserve">（二）本项目特定资格要求：无。</w:t>
      </w:r>
      <w:r/>
    </w:p>
    <w:p>
      <w:pPr>
        <w:pStyle w:val="729"/>
        <w:rPr>
          <w:rFonts w:hint="eastAsia" w:ascii="宋体" w:hAnsi="宋体" w:eastAsia="宋体" w:cs="宋体"/>
          <w:color w:val="auto"/>
          <w:sz w:val="24"/>
        </w:rPr>
      </w:pPr>
      <w:r>
        <w:rPr>
          <w:rFonts w:hint="eastAsia" w:ascii="宋体" w:hAnsi="宋体" w:eastAsia="宋体" w:cs="宋体"/>
          <w:color w:val="auto"/>
          <w:sz w:val="24"/>
        </w:rPr>
        <w:t xml:space="preserve">（三）</w:t>
      </w:r>
      <w:r>
        <w:rPr>
          <w:rFonts w:hint="eastAsia" w:ascii="宋体" w:hAnsi="宋体" w:eastAsia="宋体" w:cs="宋体"/>
          <w:b w:val="0"/>
          <w:color w:val="auto"/>
          <w:sz w:val="24"/>
          <w:szCs w:val="24"/>
          <w:lang w:val="en-US" w:eastAsia="zh-CN" w:bidi="ar-SA"/>
        </w:rPr>
        <w:t xml:space="preserve">拒绝下述供应商参加本次采购活动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2.为采购项目提供整体设计、规范编制或者项目管理、监理、检测等服务的供应商，不得参加本项目的采购活动。</w:t>
      </w:r>
      <w:r/>
    </w:p>
    <w:p>
      <w:pPr>
        <w:pStyle w:val="728"/>
        <w:spacing w:before="120" w:after="120" w:line="240" w:lineRule="auto"/>
        <w:rPr>
          <w:rFonts w:hint="eastAsia" w:ascii="宋体" w:hAnsi="宋体" w:eastAsia="宋体" w:cs="宋体"/>
          <w:b w:val="0"/>
          <w:color w:val="auto"/>
          <w:sz w:val="28"/>
          <w:szCs w:val="28"/>
        </w:rPr>
      </w:pPr>
      <w:r/>
      <w:bookmarkStart w:id="5" w:name="_Toc16540"/>
      <w:r>
        <w:rPr>
          <w:rFonts w:hint="eastAsia" w:ascii="宋体" w:hAnsi="宋体" w:eastAsia="宋体" w:cs="宋体"/>
          <w:b w:val="0"/>
          <w:color w:val="auto"/>
          <w:sz w:val="28"/>
          <w:szCs w:val="28"/>
        </w:rPr>
        <w:t xml:space="preserve">三、获取招标文件</w:t>
      </w:r>
      <w:bookmarkEnd w:id="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1.时间：自招标文件公告发布之日起5个工作日。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2.地点：“江苏政府采购网</w:t>
      </w:r>
      <w:r>
        <w:rPr>
          <w:rFonts w:hint="eastAsia" w:ascii="宋体" w:hAnsi="宋体" w:eastAsia="宋体" w:cs="宋体"/>
          <w:color w:val="auto"/>
          <w:sz w:val="24"/>
          <w:lang w:eastAsia="zh-CN"/>
        </w:rPr>
        <w:t xml:space="preserve">”“</w:t>
      </w:r>
      <w:r>
        <w:rPr>
          <w:rFonts w:hint="eastAsia" w:ascii="宋体" w:hAnsi="宋体" w:cs="宋体"/>
          <w:color w:val="auto"/>
          <w:sz w:val="24"/>
          <w:lang w:eastAsia="zh-CN"/>
        </w:rPr>
        <w:t xml:space="preserve">扬州市政府采购网</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3.方式：本项目采用网上注册登记方式，供应商自行免费下载招标文件。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4.售价：0元。</w:t>
      </w:r>
      <w:r/>
    </w:p>
    <w:p>
      <w:pPr>
        <w:pStyle w:val="728"/>
        <w:spacing w:before="120" w:after="120" w:line="240" w:lineRule="auto"/>
        <w:rPr>
          <w:rFonts w:hint="eastAsia" w:ascii="宋体" w:hAnsi="宋体" w:eastAsia="宋体" w:cs="宋体"/>
          <w:b w:val="0"/>
          <w:color w:val="auto"/>
          <w:sz w:val="28"/>
          <w:szCs w:val="28"/>
          <w:lang w:eastAsia="zh-CN"/>
        </w:rPr>
      </w:pPr>
      <w:r/>
      <w:bookmarkStart w:id="6" w:name="_Toc5460"/>
      <w:r>
        <w:rPr>
          <w:rFonts w:hint="eastAsia" w:ascii="宋体" w:hAnsi="宋体" w:eastAsia="宋体" w:cs="宋体"/>
          <w:b w:val="0"/>
          <w:color w:val="auto"/>
          <w:sz w:val="28"/>
          <w:szCs w:val="28"/>
        </w:rPr>
        <w:t xml:space="preserve">四、投标文件的递交</w:t>
      </w:r>
      <w:bookmarkEnd w:id="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1.截止时间：2025年</w:t>
      </w:r>
      <w:r>
        <w:rPr>
          <w:rFonts w:hint="eastAsia" w:ascii="宋体" w:hAnsi="宋体" w:cs="宋体"/>
          <w:color w:val="auto"/>
          <w:sz w:val="24"/>
          <w:lang w:eastAsia="zh-CN"/>
        </w:rPr>
        <w:t xml:space="preserve">12月26日</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0（北京时间）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2.地点：“苏采云”政府采购交易系统网上开标大厅。</w:t>
      </w:r>
      <w:r/>
    </w:p>
    <w:p>
      <w:pPr>
        <w:pStyle w:val="728"/>
        <w:spacing w:before="120" w:after="120" w:line="240" w:lineRule="auto"/>
        <w:rPr>
          <w:rFonts w:hint="eastAsia" w:ascii="宋体" w:hAnsi="宋体" w:eastAsia="宋体" w:cs="宋体"/>
          <w:b w:val="0"/>
          <w:color w:val="auto"/>
          <w:sz w:val="28"/>
          <w:szCs w:val="28"/>
        </w:rPr>
      </w:pPr>
      <w:r/>
      <w:bookmarkStart w:id="7" w:name="_Toc20874"/>
      <w:r/>
      <w:bookmarkStart w:id="8" w:name="_Toc31659"/>
      <w:r/>
      <w:bookmarkStart w:id="9" w:name="_Toc32353"/>
      <w:r/>
      <w:bookmarkStart w:id="10" w:name="_Toc8265"/>
      <w:r>
        <w:rPr>
          <w:rFonts w:hint="eastAsia" w:ascii="宋体" w:hAnsi="宋体" w:eastAsia="宋体" w:cs="宋体"/>
          <w:b w:val="0"/>
          <w:color w:val="auto"/>
          <w:sz w:val="28"/>
          <w:szCs w:val="28"/>
        </w:rPr>
        <w:t xml:space="preserve">五、开启</w:t>
      </w:r>
      <w:bookmarkEnd w:id="7"/>
      <w:r/>
      <w:bookmarkEnd w:id="8"/>
      <w:r/>
      <w:bookmarkEnd w:id="9"/>
      <w:r/>
      <w:bookmarkEnd w:id="10"/>
      <w:r/>
      <w:r/>
    </w:p>
    <w:p>
      <w:pPr>
        <w:ind w:firstLine="480"/>
        <w:spacing w:line="360" w:lineRule="auto"/>
        <w:rPr>
          <w:rFonts w:hint="eastAsia" w:ascii="宋体" w:hAnsi="宋体" w:eastAsia="宋体" w:cs="宋体"/>
          <w:color w:val="auto"/>
          <w:sz w:val="24"/>
        </w:rPr>
      </w:pPr>
      <w:r/>
      <w:bookmarkStart w:id="11" w:name="_Toc10886"/>
      <w:r>
        <w:rPr>
          <w:rFonts w:hint="eastAsia" w:ascii="宋体" w:hAnsi="宋体" w:eastAsia="宋体" w:cs="宋体"/>
          <w:color w:val="auto"/>
          <w:sz w:val="24"/>
        </w:rPr>
        <w:t xml:space="preserve">1.截止时间：2025年</w:t>
      </w:r>
      <w:r>
        <w:rPr>
          <w:rFonts w:hint="eastAsia" w:ascii="宋体" w:hAnsi="宋体" w:cs="宋体"/>
          <w:color w:val="auto"/>
          <w:sz w:val="24"/>
          <w:lang w:eastAsia="zh-CN"/>
        </w:rPr>
        <w:t xml:space="preserve">12月26日</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30</w:t>
      </w:r>
      <w:r>
        <w:rPr>
          <w:rFonts w:hint="eastAsia" w:ascii="宋体" w:hAnsi="宋体" w:eastAsia="宋体" w:cs="宋体"/>
          <w:color w:val="auto"/>
          <w:sz w:val="24"/>
        </w:rPr>
        <w:t xml:space="preserve">（北京时间）</w:t>
      </w:r>
      <w:bookmarkEnd w:id="11"/>
      <w:r/>
      <w:r/>
    </w:p>
    <w:p>
      <w:pPr>
        <w:ind w:firstLine="480"/>
        <w:spacing w:line="360" w:lineRule="auto"/>
        <w:rPr>
          <w:rFonts w:hint="eastAsia" w:ascii="宋体" w:hAnsi="宋体" w:eastAsia="宋体" w:cs="宋体"/>
        </w:rPr>
      </w:pPr>
      <w:r/>
      <w:bookmarkStart w:id="12" w:name="_Toc24920"/>
      <w:r>
        <w:rPr>
          <w:rFonts w:hint="eastAsia" w:ascii="宋体" w:hAnsi="宋体" w:eastAsia="宋体" w:cs="宋体"/>
          <w:color w:val="auto"/>
          <w:sz w:val="24"/>
        </w:rPr>
        <w:t xml:space="preserve">2.地点：南京市建邺区云龙山路56号大唐科技大厦A座高区14楼评标室</w:t>
      </w:r>
      <w:bookmarkEnd w:id="12"/>
      <w:r/>
      <w:r/>
    </w:p>
    <w:p>
      <w:pPr>
        <w:pStyle w:val="728"/>
        <w:spacing w:before="120" w:after="120" w:line="240" w:lineRule="auto"/>
        <w:rPr>
          <w:rFonts w:hint="eastAsia" w:ascii="宋体" w:hAnsi="宋体" w:eastAsia="宋体" w:cs="宋体"/>
          <w:b w:val="0"/>
          <w:color w:val="auto"/>
          <w:sz w:val="28"/>
          <w:szCs w:val="28"/>
          <w:lang w:val="en-US" w:eastAsia="zh-CN"/>
        </w:rPr>
      </w:pPr>
      <w:r/>
      <w:bookmarkStart w:id="13" w:name="_Toc29570"/>
      <w:r>
        <w:rPr>
          <w:rFonts w:hint="eastAsia" w:ascii="宋体" w:hAnsi="宋体" w:eastAsia="宋体" w:cs="宋体"/>
          <w:b w:val="0"/>
          <w:color w:val="auto"/>
          <w:sz w:val="28"/>
          <w:szCs w:val="28"/>
          <w:lang w:val="en-US" w:eastAsia="zh-CN"/>
        </w:rPr>
        <w:t xml:space="preserve">六、公告期限</w:t>
      </w:r>
      <w:bookmarkEnd w:id="1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本公告及招标文件公告期限为自本公告发布之日起5个工作日</w:t>
      </w:r>
      <w:r/>
    </w:p>
    <w:p>
      <w:pPr>
        <w:pStyle w:val="728"/>
        <w:spacing w:before="120" w:after="120" w:line="240" w:lineRule="auto"/>
        <w:rPr>
          <w:rFonts w:hint="eastAsia" w:ascii="宋体" w:hAnsi="宋体" w:eastAsia="宋体" w:cs="宋体"/>
          <w:b w:val="0"/>
          <w:color w:val="auto"/>
          <w:sz w:val="28"/>
          <w:szCs w:val="28"/>
          <w:lang w:val="en-US" w:eastAsia="zh-CN"/>
        </w:rPr>
      </w:pPr>
      <w:r/>
      <w:bookmarkStart w:id="14" w:name="_Toc12091"/>
      <w:r>
        <w:rPr>
          <w:rFonts w:hint="eastAsia" w:ascii="宋体" w:hAnsi="宋体" w:eastAsia="宋体" w:cs="宋体"/>
          <w:b w:val="0"/>
          <w:color w:val="auto"/>
          <w:sz w:val="28"/>
          <w:szCs w:val="28"/>
          <w:lang w:val="en-US" w:eastAsia="zh-CN"/>
        </w:rPr>
        <w:t xml:space="preserve">七、其他事宜</w:t>
      </w:r>
      <w:bookmarkEnd w:id="14"/>
      <w:r/>
      <w:r/>
    </w:p>
    <w:p>
      <w:pPr>
        <w:ind w:firstLine="482"/>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1.根据省财政厅《关于更换全省政府采购交易系统CA数字证书和电子</w:t>
      </w:r>
      <w:r>
        <w:rPr>
          <w:rFonts w:hint="eastAsia" w:ascii="宋体" w:hAnsi="宋体" w:eastAsia="宋体" w:cs="宋体"/>
          <w:color w:val="auto"/>
          <w:sz w:val="24"/>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82"/>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2.现场勘察：采购人不统一组织现场勘察，供应商可自行联系采购人。请对项目现场和周围环境进行仔细认真地查勘，在随后的采购中，对现场资料和数据所</w:t>
      </w:r>
      <w:r>
        <w:rPr>
          <w:rFonts w:hint="eastAsia" w:ascii="宋体" w:hAnsi="宋体" w:eastAsia="宋体" w:cs="宋体"/>
          <w:color w:val="auto"/>
          <w:sz w:val="24"/>
          <w:lang w:eastAsia="zh-CN"/>
        </w:rPr>
        <w:t xml:space="preserve">做出</w:t>
      </w:r>
      <w:r>
        <w:rPr>
          <w:rFonts w:hint="eastAsia" w:ascii="宋体" w:hAnsi="宋体" w:eastAsia="宋体" w:cs="宋体"/>
          <w:color w:val="auto"/>
          <w:sz w:val="24"/>
        </w:rPr>
        <w:t xml:space="preserve">的推论、解释和结论及由此造成的后果由供应商负责。</w:t>
      </w:r>
      <w:r/>
    </w:p>
    <w:p>
      <w:pPr>
        <w:ind w:firstLine="482"/>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3.本项目需要使用CA数字证书制作、上传电子投标文件完成电子投标，请供应商在参加投标活动前办理好CA数字证书申领及电子签章等操作。</w:t>
      </w:r>
      <w:r/>
    </w:p>
    <w:p>
      <w:pPr>
        <w:ind w:firstLine="482"/>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4.关于“苏采云”政府采购交易系统的操作</w:t>
      </w:r>
      <w:r/>
    </w:p>
    <w:p>
      <w:pPr>
        <w:ind w:firstLine="482"/>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领取CA和办理电子签章（请至扬州市文昌东路9号广陵新城市民中心1号楼5楼办理，具体联系方式：18952716110）。具体联系方式见《苏采云系统供应商操作手册》（以下简称《操作手册》）</w:t>
      </w:r>
      <w:r/>
    </w:p>
    <w:p>
      <w:pPr>
        <w:ind w:firstLine="482"/>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（2）供应商按《苏采云系统供应商操作手册》要求进行注册，并制作上传电子投标文件（“苏采云”</w:t>
      </w:r>
      <w:r>
        <w:rPr>
          <w:rFonts w:hint="eastAsia" w:ascii="宋体" w:hAnsi="宋体" w:eastAsia="宋体" w:cs="宋体"/>
          <w:color w:val="auto"/>
          <w:sz w:val="24"/>
          <w:lang w:val="en-US" w:eastAsia="zh-CN"/>
        </w:rPr>
        <w:t xml:space="preserve">扬州</w:t>
      </w:r>
      <w:r>
        <w:rPr>
          <w:rFonts w:hint="eastAsia" w:ascii="宋体" w:hAnsi="宋体" w:eastAsia="宋体" w:cs="宋体"/>
          <w:color w:val="auto"/>
          <w:sz w:val="24"/>
        </w:rPr>
        <w:t xml:space="preserve">地区客服热线18952716110）。江苏省政府采购管理交易系统供应商操作指南，下载地址：http://www.ccgp-jiangsu.gov.cn/jiangsu/zlxz/ee/ee3a4bc5a3454aa2b0d9312230633ce9.html3.</w:t>
      </w:r>
      <w:r/>
    </w:p>
    <w:p>
      <w:pPr>
        <w:ind w:firstLine="482"/>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（3）请供应商在开标前登录谷歌浏览器进入不见面大厅，并准备好耳麦和摄像设备。因供应商网络与电源不稳定、未按要求配置上述设备、上述设备发生故障等自身原因，导致的后果，供应商自行承担其后果。</w:t>
      </w:r>
      <w:r/>
    </w:p>
    <w:p>
      <w:pPr>
        <w:ind w:firstLine="482"/>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（4）潜在供应商对采购文件项目需求部分的询问、质疑请向采购人提出，由采购人负责答复。</w:t>
      </w:r>
      <w:r/>
    </w:p>
    <w:p>
      <w:pPr>
        <w:ind w:firstLine="482"/>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（5）本招标公告在江苏政府采购网（http</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//www.ccgp-jiangsu.gov.cn</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扬州市政府采购网</w:t>
      </w:r>
      <w:r>
        <w:rPr>
          <w:rFonts w:hint="eastAsia" w:ascii="宋体" w:hAnsi="宋体" w:eastAsia="宋体" w:cs="宋体"/>
          <w:color w:val="auto"/>
          <w:sz w:val="24"/>
        </w:rPr>
        <w:t xml:space="preserve">公示发布。若有关本次采购存在的变动或修改，敬请各供应商及时关注江苏政府采购网或</w:t>
      </w:r>
      <w:r>
        <w:rPr>
          <w:rFonts w:hint="eastAsia" w:ascii="宋体" w:hAnsi="宋体" w:cs="宋体"/>
          <w:color w:val="auto"/>
          <w:sz w:val="24"/>
          <w:lang w:eastAsia="zh-CN"/>
        </w:rPr>
        <w:t xml:space="preserve">扬州市政府采购网</w:t>
      </w:r>
      <w:r>
        <w:rPr>
          <w:rFonts w:hint="eastAsia" w:ascii="宋体" w:hAnsi="宋体" w:eastAsia="宋体" w:cs="宋体"/>
          <w:color w:val="auto"/>
          <w:sz w:val="24"/>
        </w:rPr>
        <w:t xml:space="preserve">发布的关于本项目的信息更正公告。</w:t>
      </w:r>
      <w:r/>
    </w:p>
    <w:p>
      <w:pPr>
        <w:ind w:firstLine="482"/>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5.采购项目需要落实的政府采购政策情况：本项目执行《政府采购促进中小企业发展暂行办法</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关于政府采购支持监狱企业发展有关问题的通知</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关于促进残疾人就业政府采购政策的通知</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关于调整优化节能产品、环境标志产品政府采购执行机制的通知》等政府采购文件。</w:t>
      </w:r>
      <w:r/>
    </w:p>
    <w:p>
      <w:pPr>
        <w:ind w:firstLine="482"/>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6.投标响应保证金数额及</w:t>
      </w:r>
      <w:r>
        <w:rPr>
          <w:rFonts w:hint="eastAsia" w:ascii="宋体" w:hAnsi="宋体" w:eastAsia="宋体" w:cs="宋体"/>
          <w:color w:val="auto"/>
          <w:sz w:val="24"/>
          <w:lang w:eastAsia="zh-CN"/>
        </w:rPr>
        <w:t xml:space="preserve">缴纳</w:t>
      </w:r>
      <w:r>
        <w:rPr>
          <w:rFonts w:hint="eastAsia" w:ascii="宋体" w:hAnsi="宋体" w:eastAsia="宋体" w:cs="宋体"/>
          <w:color w:val="auto"/>
          <w:sz w:val="24"/>
        </w:rPr>
        <w:t xml:space="preserve">办法：本项目</w:t>
      </w:r>
      <w:r>
        <w:rPr>
          <w:rFonts w:hint="eastAsia" w:ascii="宋体" w:hAnsi="宋体" w:eastAsia="宋体" w:cs="宋体"/>
          <w:color w:val="auto"/>
          <w:sz w:val="24"/>
          <w:lang w:eastAsia="zh-CN"/>
        </w:rPr>
        <w:t xml:space="preserve">无需</w:t>
      </w:r>
      <w:r>
        <w:rPr>
          <w:rFonts w:hint="eastAsia" w:ascii="宋体" w:hAnsi="宋体" w:eastAsia="宋体" w:cs="宋体"/>
          <w:color w:val="auto"/>
          <w:sz w:val="24"/>
        </w:rPr>
        <w:t xml:space="preserve">缴纳投标保证金。</w:t>
      </w:r>
      <w:r/>
    </w:p>
    <w:p>
      <w:pPr>
        <w:ind w:firstLine="482"/>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7.代理机构项目编号：</w:t>
      </w:r>
      <w:r>
        <w:rPr>
          <w:rFonts w:hint="eastAsia" w:ascii="宋体" w:hAnsi="宋体" w:cs="宋体"/>
          <w:color w:val="auto"/>
          <w:sz w:val="24"/>
          <w:lang w:eastAsia="zh-CN"/>
        </w:rPr>
        <w:t xml:space="preserve">0675-256JOC004818</w:t>
      </w:r>
      <w:r>
        <w:rPr>
          <w:rFonts w:hint="eastAsia" w:ascii="宋体" w:hAnsi="宋体" w:eastAsia="宋体" w:cs="宋体"/>
          <w:color w:val="auto"/>
          <w:sz w:val="24"/>
          <w:lang w:eastAsia="zh-CN"/>
        </w:rPr>
        <w:t xml:space="preserve">。</w:t>
      </w:r>
      <w:r/>
    </w:p>
    <w:p>
      <w:pPr>
        <w:pStyle w:val="728"/>
        <w:spacing w:before="120" w:after="120" w:line="240" w:lineRule="auto"/>
        <w:rPr>
          <w:rFonts w:hint="eastAsia" w:ascii="宋体" w:hAnsi="宋体" w:eastAsia="宋体" w:cs="宋体"/>
          <w:b w:val="0"/>
          <w:color w:val="auto"/>
          <w:sz w:val="28"/>
          <w:szCs w:val="28"/>
          <w:lang w:val="en-US" w:eastAsia="zh-CN"/>
        </w:rPr>
      </w:pPr>
      <w:r/>
      <w:bookmarkStart w:id="15" w:name="_Toc26319"/>
      <w:r>
        <w:rPr>
          <w:rFonts w:hint="eastAsia" w:ascii="宋体" w:hAnsi="宋体" w:eastAsia="宋体" w:cs="宋体"/>
          <w:b w:val="0"/>
          <w:color w:val="auto"/>
          <w:sz w:val="28"/>
          <w:szCs w:val="28"/>
          <w:lang w:val="en-US" w:eastAsia="zh-CN"/>
        </w:rPr>
        <w:t xml:space="preserve">八、联系方式</w:t>
      </w:r>
      <w:bookmarkEnd w:id="15"/>
      <w:r>
        <w:rPr>
          <w:rFonts w:hint="eastAsia" w:ascii="宋体" w:hAnsi="宋体" w:eastAsia="宋体" w:cs="宋体"/>
          <w:b w:val="0"/>
          <w:color w:val="auto"/>
          <w:sz w:val="28"/>
          <w:szCs w:val="28"/>
          <w:lang w:val="en-US" w:eastAsia="zh-CN"/>
        </w:rPr>
        <w:t xml:space="preserve"> </w:t>
      </w:r>
      <w:r/>
    </w:p>
    <w:p>
      <w:pPr>
        <w:ind w:firstLine="480"/>
        <w:spacing w:line="360" w:lineRule="auto"/>
        <w:rPr>
          <w:rFonts w:hint="eastAsia" w:ascii="宋体" w:hAnsi="宋体" w:eastAsia="宋体" w:cs="宋体"/>
          <w:color w:val="auto"/>
          <w:sz w:val="24"/>
        </w:rPr>
      </w:pPr>
      <w:r/>
      <w:bookmarkStart w:id="16" w:name="_Toc13515"/>
      <w:r/>
      <w:bookmarkStart w:id="17" w:name="_Toc6306273"/>
      <w:r>
        <w:rPr>
          <w:rFonts w:hint="eastAsia" w:ascii="宋体" w:hAnsi="宋体" w:eastAsia="宋体" w:cs="宋体"/>
          <w:color w:val="auto"/>
          <w:sz w:val="24"/>
        </w:rPr>
        <w:t xml:space="preserve">1.采购人信息</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采购单位名称：</w:t>
      </w:r>
      <w:r>
        <w:rPr>
          <w:rFonts w:hint="eastAsia" w:ascii="宋体" w:hAnsi="宋体" w:cs="宋体"/>
          <w:color w:val="auto"/>
          <w:sz w:val="24"/>
          <w:lang w:eastAsia="zh-CN"/>
        </w:rPr>
        <w:t xml:space="preserve">江苏扬州化学工业园区管理办公室</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采购单位地址：</w:t>
      </w:r>
      <w:r>
        <w:rPr>
          <w:rFonts w:hint="eastAsia" w:ascii="宋体" w:hAnsi="宋体" w:cs="宋体"/>
          <w:color w:val="auto"/>
          <w:sz w:val="24"/>
          <w:lang w:eastAsia="zh-CN"/>
        </w:rPr>
        <w:t xml:space="preserve">仪征市万年南路9号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联系人：张聪</w:t>
      </w:r>
      <w:r/>
    </w:p>
    <w:p>
      <w:pPr>
        <w:ind w:firstLine="480"/>
        <w:spacing w:line="360" w:lineRule="auto"/>
        <w:rPr>
          <w:rFonts w:hint="eastAsia" w:ascii="宋体" w:hAnsi="宋体" w:cs="宋体"/>
          <w:color w:val="auto"/>
          <w:sz w:val="24"/>
          <w:lang w:val="en-US" w:eastAsia="zh-CN"/>
        </w:rPr>
      </w:pPr>
      <w:r>
        <w:rPr>
          <w:rFonts w:hint="eastAsia" w:ascii="宋体" w:hAnsi="宋体" w:eastAsia="宋体" w:cs="宋体"/>
          <w:color w:val="auto"/>
          <w:sz w:val="24"/>
        </w:rPr>
        <w:t xml:space="preserve">联系电话：0514-83298150</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2.采购代理机构信息：</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采购代理机构：江苏海外集团国际工程咨询有限公司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地址：南京市建邺区云龙山路56号大唐科技大厦A座高区14-15楼</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联系人：</w:t>
      </w:r>
      <w:r>
        <w:rPr>
          <w:rFonts w:hint="eastAsia" w:ascii="宋体" w:hAnsi="宋体" w:cs="宋体"/>
          <w:color w:val="auto"/>
          <w:sz w:val="24"/>
          <w:lang w:eastAsia="zh-CN"/>
        </w:rPr>
        <w:t xml:space="preserve">吴昊、</w:t>
      </w:r>
      <w:r>
        <w:rPr>
          <w:rFonts w:hint="eastAsia" w:ascii="宋体" w:hAnsi="宋体" w:cs="宋体"/>
          <w:color w:val="auto"/>
          <w:sz w:val="24"/>
          <w:lang w:val="en-US" w:eastAsia="zh-CN"/>
        </w:rPr>
        <w:t xml:space="preserve">徐一峰</w:t>
      </w:r>
      <w:r>
        <w:rPr>
          <w:rFonts w:hint="eastAsia" w:ascii="宋体" w:hAnsi="宋体" w:eastAsia="宋体" w:cs="宋体"/>
          <w:color w:val="auto"/>
          <w:sz w:val="24"/>
        </w:rPr>
        <w:t xml:space="preserve">、方东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联系电话：025-84795433</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3.项目联系方式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项目联系人：</w:t>
      </w:r>
      <w:r>
        <w:rPr>
          <w:rFonts w:hint="eastAsia" w:ascii="宋体" w:hAnsi="宋体" w:cs="宋体"/>
          <w:color w:val="auto"/>
          <w:sz w:val="24"/>
          <w:lang w:eastAsia="zh-CN"/>
        </w:rPr>
        <w:t xml:space="preserve">吴昊、</w:t>
      </w:r>
      <w:r>
        <w:rPr>
          <w:rFonts w:hint="eastAsia" w:ascii="宋体" w:hAnsi="宋体" w:cs="宋体"/>
          <w:color w:val="auto"/>
          <w:sz w:val="24"/>
          <w:lang w:val="en-US" w:eastAsia="zh-CN"/>
        </w:rPr>
        <w:t xml:space="preserve">徐一峰</w:t>
      </w:r>
      <w:r>
        <w:rPr>
          <w:rFonts w:hint="eastAsia" w:ascii="宋体" w:hAnsi="宋体" w:eastAsia="宋体" w:cs="宋体"/>
          <w:color w:val="auto"/>
          <w:sz w:val="24"/>
        </w:rPr>
        <w:t xml:space="preserve">、方东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电话：025-84795433</w:t>
      </w:r>
      <w:r>
        <w:rPr>
          <w:rFonts w:hint="eastAsia" w:ascii="宋体" w:hAnsi="宋体" w:eastAsia="宋体" w:cs="宋体"/>
          <w:color w:val="auto"/>
          <w:sz w:val="24"/>
        </w:rPr>
        <w:br w:type="page" w:clear="all"/>
      </w:r>
      <w:r/>
    </w:p>
    <w:p>
      <w:pPr>
        <w:pStyle w:val="727"/>
        <w:jc w:val="center"/>
        <w:rPr>
          <w:rStyle w:val="989"/>
          <w:rFonts w:hint="eastAsia" w:ascii="宋体" w:hAnsi="宋体" w:eastAsia="宋体" w:cs="宋体"/>
          <w:b/>
          <w:bCs/>
          <w:color w:val="auto"/>
          <w:lang w:val="zh-CN"/>
        </w:rPr>
      </w:pPr>
      <w:r/>
      <w:bookmarkStart w:id="18" w:name="_Toc7945"/>
      <w:r>
        <w:rPr>
          <w:rStyle w:val="989"/>
          <w:rFonts w:hint="eastAsia" w:ascii="宋体" w:hAnsi="宋体" w:eastAsia="宋体" w:cs="宋体"/>
          <w:b/>
          <w:bCs/>
          <w:color w:val="auto"/>
          <w:lang w:val="zh-CN"/>
        </w:rPr>
        <w:t xml:space="preserve">第二章 投标人须知</w:t>
      </w:r>
      <w:bookmarkEnd w:id="16"/>
      <w:r/>
      <w:bookmarkEnd w:id="17"/>
      <w:r/>
      <w:bookmarkEnd w:id="18"/>
      <w:r/>
      <w:bookmarkStart w:id="19" w:name="_Toc120614214"/>
      <w:r/>
      <w:bookmarkStart w:id="20" w:name="_Toc20823275"/>
      <w:r/>
      <w:bookmarkStart w:id="21" w:name="_Toc513029203"/>
      <w:r/>
      <w:bookmarkStart w:id="22" w:name="_Toc16938519"/>
      <w:r/>
      <w:bookmarkEnd w:id="19"/>
      <w:bookmarkEnd w:id="20"/>
      <w:bookmarkEnd w:id="21"/>
      <w:bookmarkEnd w:id="22"/>
      <w:r/>
    </w:p>
    <w:p>
      <w:pPr>
        <w:pStyle w:val="1220"/>
        <w:ind w:firstLine="498"/>
        <w:spacing w:before="145" w:after="145" w:line="400" w:lineRule="exact"/>
        <w:rPr>
          <w:rFonts w:hint="eastAsia"/>
          <w:color w:val="000000"/>
        </w:rPr>
      </w:pPr>
      <w:r/>
      <w:bookmarkStart w:id="23" w:name="_Toc15339"/>
      <w:r>
        <w:rPr>
          <w:rFonts w:hint="eastAsia"/>
          <w:color w:val="000000"/>
        </w:rPr>
        <w:t xml:space="preserve">一、总则</w:t>
      </w:r>
      <w:bookmarkEnd w:id="23"/>
      <w:r/>
      <w:r/>
    </w:p>
    <w:p>
      <w:pPr>
        <w:pStyle w:val="1221"/>
        <w:ind w:firstLine="420"/>
        <w:spacing w:before="0" w:after="0" w:line="400" w:lineRule="exact"/>
        <w:rPr>
          <w:rFonts w:hint="eastAsia"/>
          <w:b w:val="0"/>
          <w:bCs w:val="0"/>
          <w:color w:val="000000"/>
        </w:rPr>
      </w:pPr>
      <w:r/>
      <w:bookmarkStart w:id="24" w:name="_Hlt16619475"/>
      <w:r/>
      <w:bookmarkEnd w:id="24"/>
      <w:r/>
      <w:bookmarkStart w:id="25" w:name="_Toc458694821"/>
      <w:r/>
      <w:bookmarkStart w:id="26" w:name="_Toc16938520"/>
      <w:r/>
      <w:bookmarkStart w:id="27" w:name="_Toc20823276"/>
      <w:r/>
      <w:bookmarkStart w:id="28" w:name="_Toc513029204"/>
      <w:r>
        <w:rPr>
          <w:rFonts w:hint="eastAsia"/>
          <w:b w:val="0"/>
          <w:bCs w:val="0"/>
          <w:color w:val="000000"/>
          <w:lang w:eastAsia="zh-CN"/>
        </w:rPr>
        <w:t xml:space="preserve">1.</w:t>
      </w:r>
      <w:bookmarkEnd w:id="25"/>
      <w:r>
        <w:rPr>
          <w:rFonts w:hint="eastAsia"/>
          <w:b w:val="0"/>
          <w:bCs w:val="0"/>
          <w:color w:val="000000"/>
        </w:rPr>
        <w:t xml:space="preserve">招标方式</w:t>
      </w:r>
      <w:bookmarkEnd w:id="26"/>
      <w:r/>
      <w:bookmarkEnd w:id="27"/>
      <w:r/>
      <w:bookmarkEnd w:id="28"/>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221"/>
        <w:ind w:firstLine="420"/>
        <w:spacing w:before="0" w:after="0" w:line="400" w:lineRule="exact"/>
        <w:rPr>
          <w:rFonts w:hint="eastAsia"/>
          <w:b w:val="0"/>
          <w:bCs w:val="0"/>
          <w:color w:val="000000"/>
        </w:rPr>
      </w:pPr>
      <w:r/>
      <w:bookmarkStart w:id="29" w:name="_Toc16938521"/>
      <w:r/>
      <w:bookmarkStart w:id="30" w:name="_Toc513029205"/>
      <w:r/>
      <w:bookmarkStart w:id="31" w:name="_Toc20823277"/>
      <w:r>
        <w:rPr>
          <w:rFonts w:hint="eastAsia"/>
          <w:b w:val="0"/>
          <w:bCs w:val="0"/>
          <w:color w:val="000000"/>
          <w:lang w:eastAsia="zh-CN"/>
        </w:rPr>
        <w:t xml:space="preserve">2.</w:t>
      </w:r>
      <w:r>
        <w:rPr>
          <w:rFonts w:hint="eastAsia"/>
          <w:b w:val="0"/>
          <w:bCs w:val="0"/>
          <w:color w:val="000000"/>
        </w:rPr>
        <w:t xml:space="preserve">合格的投标人</w:t>
      </w:r>
      <w:bookmarkEnd w:id="29"/>
      <w:r/>
      <w:bookmarkEnd w:id="30"/>
      <w:r/>
      <w:bookmarkEnd w:id="31"/>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1221"/>
        <w:ind w:firstLine="420"/>
        <w:spacing w:before="0" w:after="0" w:line="400" w:lineRule="exact"/>
        <w:rPr>
          <w:rFonts w:hint="eastAsia"/>
          <w:b w:val="0"/>
          <w:bCs w:val="0"/>
          <w:color w:val="000000"/>
        </w:rPr>
      </w:pPr>
      <w:r/>
      <w:bookmarkStart w:id="32" w:name="_Toc513029206"/>
      <w:r/>
      <w:bookmarkStart w:id="33" w:name="_Toc20823278"/>
      <w:r/>
      <w:bookmarkStart w:id="34" w:name="_Toc16938522"/>
      <w:r>
        <w:rPr>
          <w:rFonts w:hint="eastAsia"/>
          <w:b w:val="0"/>
          <w:bCs w:val="0"/>
          <w:color w:val="000000"/>
          <w:lang w:eastAsia="zh-CN"/>
        </w:rPr>
        <w:t xml:space="preserve">3.</w:t>
      </w:r>
      <w:r>
        <w:rPr>
          <w:rFonts w:hint="eastAsia"/>
          <w:b w:val="0"/>
          <w:bCs w:val="0"/>
          <w:color w:val="000000"/>
        </w:rPr>
        <w:t xml:space="preserve">适用法律</w:t>
      </w:r>
      <w:bookmarkEnd w:id="32"/>
      <w:r/>
      <w:bookmarkEnd w:id="33"/>
      <w:r/>
      <w:bookmarkEnd w:id="34"/>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221"/>
        <w:ind w:firstLine="420"/>
        <w:spacing w:before="0" w:after="0" w:line="400" w:lineRule="exact"/>
        <w:rPr>
          <w:rFonts w:hint="eastAsia"/>
          <w:b w:val="0"/>
          <w:bCs w:val="0"/>
          <w:color w:val="000000"/>
        </w:rPr>
      </w:pPr>
      <w:r/>
      <w:bookmarkStart w:id="35" w:name="_Toc16938523"/>
      <w:r/>
      <w:bookmarkStart w:id="36" w:name="_Toc20823279"/>
      <w:r/>
      <w:bookmarkStart w:id="37" w:name="_Toc513029207"/>
      <w:r/>
      <w:bookmarkStart w:id="38" w:name="_Toc462564067"/>
      <w:r>
        <w:rPr>
          <w:rFonts w:hint="eastAsia"/>
          <w:b w:val="0"/>
          <w:bCs w:val="0"/>
          <w:color w:val="000000"/>
          <w:lang w:eastAsia="zh-CN"/>
        </w:rPr>
        <w:t xml:space="preserve">4.</w:t>
      </w:r>
      <w:r>
        <w:rPr>
          <w:rFonts w:hint="eastAsia"/>
          <w:b w:val="0"/>
          <w:bCs w:val="0"/>
          <w:color w:val="000000"/>
        </w:rPr>
        <w:t xml:space="preserve">投标费用</w:t>
      </w:r>
      <w:bookmarkEnd w:id="35"/>
      <w:r/>
      <w:bookmarkEnd w:id="36"/>
      <w:r/>
      <w:bookmarkEnd w:id="37"/>
      <w:r/>
      <w:bookmarkEnd w:id="38"/>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江苏海外集团国际工程咨询有限公司</w:t>
      </w:r>
      <w:r>
        <w:rPr>
          <w:rFonts w:hint="eastAsia" w:ascii="宋体" w:hAnsi="宋体"/>
          <w:color w:val="000000"/>
          <w:sz w:val="24"/>
        </w:rPr>
        <w:t xml:space="preserve">（以下简称</w:t>
      </w:r>
      <w:r>
        <w:rPr>
          <w:rFonts w:hint="eastAsia" w:ascii="宋体" w:hAnsi="宋体"/>
          <w:color w:val="000000"/>
          <w:sz w:val="24"/>
          <w:lang w:val="en-US" w:eastAsia="zh-CN"/>
        </w:rPr>
        <w:t xml:space="preserve">招标代理机构</w:t>
      </w:r>
      <w:r>
        <w:rPr>
          <w:rFonts w:hint="eastAsia" w:ascii="宋体" w:hAnsi="宋体"/>
          <w:color w:val="000000"/>
          <w:sz w:val="24"/>
        </w:rPr>
        <w:t xml:space="preserve">）在任何情况下均无义务和责任承担这些费用。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招标代理机构</w:t>
      </w:r>
      <w:r>
        <w:rPr>
          <w:rFonts w:hint="eastAsia" w:ascii="宋体" w:hAnsi="宋体"/>
          <w:color w:val="000000"/>
          <w:sz w:val="24"/>
        </w:rPr>
        <w:t xml:space="preserve">和采购人不收取标书工本费。</w:t>
      </w:r>
      <w:r/>
    </w:p>
    <w:p>
      <w:pPr>
        <w:ind w:firstLine="480"/>
        <w:spacing w:line="400" w:lineRule="exact"/>
        <w:rPr>
          <w:rFonts w:hint="eastAsia" w:ascii="宋体" w:hAnsi="宋体"/>
          <w:color w:val="000000"/>
          <w:sz w:val="24"/>
        </w:rPr>
      </w:pPr>
      <w:r>
        <w:rPr>
          <w:rFonts w:hint="eastAsia" w:ascii="宋体" w:hAnsi="宋体"/>
          <w:color w:val="000000"/>
          <w:sz w:val="24"/>
          <w:lang w:val="en-US" w:eastAsia="zh-CN"/>
        </w:rPr>
        <w:t xml:space="preserve">4.3</w:t>
      </w:r>
      <w:r>
        <w:rPr>
          <w:rFonts w:hint="eastAsia" w:ascii="宋体" w:hAnsi="宋体"/>
          <w:color w:val="000000"/>
          <w:sz w:val="24"/>
        </w:rPr>
        <w:t xml:space="preserve">本次招标的中标服务费由中标人在领取中标通知书时一次性支付给</w:t>
      </w:r>
      <w:r>
        <w:rPr>
          <w:rFonts w:hint="eastAsia" w:ascii="宋体" w:hAnsi="宋体"/>
          <w:color w:val="000000"/>
          <w:sz w:val="24"/>
          <w:lang w:val="en-US" w:eastAsia="zh-CN"/>
        </w:rPr>
        <w:t xml:space="preserve">招标代理机构</w:t>
      </w:r>
      <w:r>
        <w:rPr>
          <w:rFonts w:hint="eastAsia" w:ascii="宋体" w:hAnsi="宋体"/>
          <w:color w:val="000000"/>
          <w:sz w:val="24"/>
        </w:rPr>
        <w:t xml:space="preserve">。各分包费按照计价格</w:t>
      </w:r>
      <w:r>
        <w:rPr>
          <w:rFonts w:hint="eastAsia" w:ascii="宋体" w:hAnsi="宋体"/>
          <w:color w:val="000000"/>
          <w:sz w:val="24"/>
          <w:lang w:eastAsia="zh-CN"/>
        </w:rPr>
        <w:t xml:space="preserve">〔2002〕1980号</w:t>
      </w:r>
      <w:r>
        <w:rPr>
          <w:rFonts w:hint="eastAsia" w:ascii="宋体" w:hAnsi="宋体"/>
          <w:color w:val="000000"/>
          <w:sz w:val="24"/>
        </w:rPr>
        <w:t xml:space="preserve">文收费标准的</w:t>
      </w:r>
      <w:r>
        <w:rPr>
          <w:rFonts w:hint="eastAsia" w:ascii="宋体" w:hAnsi="宋体"/>
          <w:color w:val="000000"/>
          <w:sz w:val="24"/>
          <w:lang w:val="en-US" w:eastAsia="zh-CN"/>
        </w:rPr>
        <w:t xml:space="preserve">8</w:t>
      </w:r>
      <w:r>
        <w:rPr>
          <w:rFonts w:hint="eastAsia" w:ascii="宋体" w:hAnsi="宋体"/>
          <w:color w:val="000000"/>
          <w:sz w:val="24"/>
        </w:rPr>
        <w:t xml:space="preserve">0%收取。请供应商予以关注并核算到总报价中。</w:t>
      </w:r>
      <w:r/>
    </w:p>
    <w:p>
      <w:pPr>
        <w:pStyle w:val="1221"/>
        <w:ind w:firstLine="602"/>
        <w:spacing w:before="0" w:after="0" w:line="400" w:lineRule="exact"/>
        <w:rPr>
          <w:rFonts w:hint="eastAsia" w:ascii="黑体" w:hAnsi="宋体"/>
          <w:b w:val="0"/>
          <w:bCs w:val="0"/>
          <w:color w:val="000000"/>
        </w:rPr>
      </w:pPr>
      <w:r>
        <w:rPr>
          <w:rFonts w:hint="eastAsia" w:ascii="宋体" w:hAnsi="宋体"/>
          <w:color w:val="000000"/>
          <w:sz w:val="30"/>
          <w:lang w:eastAsia="zh-CN"/>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220"/>
        <w:ind w:firstLine="321"/>
        <w:spacing w:before="145" w:after="145" w:line="400" w:lineRule="exact"/>
        <w:rPr>
          <w:rFonts w:hint="eastAsia"/>
          <w:color w:val="000000"/>
        </w:rPr>
      </w:pPr>
      <w:r/>
      <w:bookmarkStart w:id="39" w:name="_Toc513029209"/>
      <w:r/>
      <w:bookmarkStart w:id="40" w:name="_Toc16938525"/>
      <w:r/>
      <w:bookmarkStart w:id="41" w:name="_Toc20823281"/>
      <w:r/>
      <w:bookmarkStart w:id="42" w:name="_Toc120614215"/>
      <w:r/>
      <w:bookmarkStart w:id="43" w:name="_Toc11593"/>
      <w:r>
        <w:rPr>
          <w:rFonts w:hint="eastAsia"/>
          <w:color w:val="000000"/>
        </w:rPr>
        <w:t xml:space="preserve">二、招标文件</w:t>
      </w:r>
      <w:bookmarkEnd w:id="39"/>
      <w:r/>
      <w:bookmarkEnd w:id="40"/>
      <w:r/>
      <w:bookmarkEnd w:id="41"/>
      <w:r/>
      <w:bookmarkEnd w:id="42"/>
      <w:r/>
      <w:bookmarkEnd w:id="43"/>
      <w:r/>
      <w:r/>
    </w:p>
    <w:p>
      <w:pPr>
        <w:pStyle w:val="1221"/>
        <w:ind w:firstLine="420"/>
        <w:spacing w:before="0" w:after="0" w:line="400" w:lineRule="exact"/>
        <w:rPr>
          <w:rFonts w:hint="eastAsia"/>
          <w:b w:val="0"/>
          <w:bCs w:val="0"/>
          <w:color w:val="000000"/>
        </w:rPr>
      </w:pPr>
      <w:r/>
      <w:bookmarkStart w:id="44" w:name="_Toc16938526"/>
      <w:r/>
      <w:bookmarkStart w:id="45" w:name="_Toc513029210"/>
      <w:r/>
      <w:bookmarkStart w:id="46" w:name="_Toc20823282"/>
      <w:r>
        <w:rPr>
          <w:rFonts w:hint="eastAsia"/>
          <w:b w:val="0"/>
          <w:bCs w:val="0"/>
          <w:color w:val="000000"/>
          <w:lang w:eastAsia="zh-CN"/>
        </w:rPr>
        <w:t xml:space="preserve">6.</w:t>
      </w:r>
      <w:r>
        <w:rPr>
          <w:rFonts w:hint="eastAsia"/>
          <w:b w:val="0"/>
          <w:bCs w:val="0"/>
          <w:color w:val="000000"/>
        </w:rPr>
        <w:t xml:space="preserve">招标文件构成</w:t>
      </w:r>
      <w:bookmarkEnd w:id="44"/>
      <w:r/>
      <w:bookmarkEnd w:id="45"/>
      <w:r/>
      <w:bookmarkEnd w:id="46"/>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招标代理机构</w:t>
      </w:r>
      <w:r>
        <w:rPr>
          <w:rFonts w:hint="eastAsia" w:ascii="宋体" w:hAnsi="宋体"/>
          <w:color w:val="000000"/>
          <w:sz w:val="24"/>
        </w:rPr>
        <w:t xml:space="preserve">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21"/>
        <w:ind w:firstLine="560"/>
        <w:spacing w:before="0" w:after="0" w:line="400" w:lineRule="exact"/>
        <w:rPr>
          <w:rFonts w:hint="eastAsia"/>
          <w:b w:val="0"/>
          <w:bCs w:val="0"/>
          <w:color w:val="000000"/>
        </w:rPr>
      </w:pPr>
      <w:r/>
      <w:bookmarkStart w:id="47" w:name="_Toc513029212"/>
      <w:r/>
      <w:bookmarkStart w:id="48" w:name="_Toc462564071"/>
      <w:r/>
      <w:bookmarkStart w:id="49" w:name="_Toc16938528"/>
      <w:r/>
      <w:bookmarkStart w:id="50" w:name="_Toc20823284"/>
      <w:r>
        <w:rPr>
          <w:rFonts w:hint="eastAsia"/>
          <w:b w:val="0"/>
          <w:bCs w:val="0"/>
          <w:color w:val="000000"/>
          <w:lang w:eastAsia="zh-CN"/>
        </w:rPr>
        <w:t xml:space="preserve">7.</w:t>
      </w:r>
      <w:r>
        <w:rPr>
          <w:rFonts w:hint="eastAsia"/>
          <w:b w:val="0"/>
          <w:bCs w:val="0"/>
          <w:color w:val="000000"/>
        </w:rPr>
        <w:t xml:space="preserve">招标文件的修改</w:t>
      </w:r>
      <w:bookmarkEnd w:id="47"/>
      <w:r/>
      <w:bookmarkEnd w:id="48"/>
      <w:r/>
      <w:bookmarkEnd w:id="49"/>
      <w:r/>
      <w:bookmarkEnd w:id="50"/>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招标代理机构</w:t>
      </w:r>
      <w:r>
        <w:rPr>
          <w:rFonts w:hint="eastAsia" w:ascii="宋体" w:hAnsi="宋体"/>
          <w:color w:val="000000"/>
          <w:sz w:val="24"/>
        </w:rPr>
        <w:t xml:space="preserve">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招标代理机构</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220"/>
        <w:ind w:firstLine="482"/>
        <w:spacing w:before="145" w:after="145" w:line="400" w:lineRule="exact"/>
        <w:rPr>
          <w:rFonts w:hint="eastAsia"/>
          <w:color w:val="000000"/>
        </w:rPr>
      </w:pPr>
      <w:r/>
      <w:bookmarkStart w:id="51" w:name="_Toc120614216"/>
      <w:r/>
      <w:bookmarkStart w:id="52" w:name="_Toc20823285"/>
      <w:r/>
      <w:bookmarkStart w:id="53" w:name="_Toc462564072"/>
      <w:r/>
      <w:bookmarkStart w:id="54" w:name="_Toc513029213"/>
      <w:r/>
      <w:bookmarkStart w:id="55" w:name="_Toc16938529"/>
      <w:r/>
      <w:bookmarkStart w:id="56" w:name="_Toc30482"/>
      <w:r>
        <w:rPr>
          <w:rFonts w:hint="eastAsia"/>
          <w:color w:val="000000"/>
        </w:rPr>
        <w:t xml:space="preserve">三、投标文件的编制</w:t>
      </w:r>
      <w:bookmarkEnd w:id="51"/>
      <w:r/>
      <w:bookmarkEnd w:id="52"/>
      <w:r/>
      <w:bookmarkEnd w:id="53"/>
      <w:r/>
      <w:bookmarkEnd w:id="54"/>
      <w:r/>
      <w:bookmarkEnd w:id="55"/>
      <w:r/>
      <w:bookmarkEnd w:id="56"/>
      <w:r/>
      <w:r/>
    </w:p>
    <w:p>
      <w:pPr>
        <w:pStyle w:val="1221"/>
        <w:ind w:firstLine="560"/>
        <w:spacing w:before="0" w:after="0" w:line="400" w:lineRule="exact"/>
        <w:rPr>
          <w:rFonts w:hint="eastAsia"/>
          <w:bCs w:val="0"/>
          <w:color w:val="000000"/>
        </w:rPr>
      </w:pPr>
      <w:r/>
      <w:bookmarkStart w:id="57" w:name="_Toc20823286"/>
      <w:r/>
      <w:bookmarkStart w:id="58" w:name="_Toc462564073"/>
      <w:r/>
      <w:bookmarkStart w:id="59" w:name="_Toc513029214"/>
      <w:r/>
      <w:bookmarkStart w:id="60" w:name="_Toc16938530"/>
      <w:r>
        <w:rPr>
          <w:rFonts w:hint="eastAsia"/>
          <w:b w:val="0"/>
          <w:bCs w:val="0"/>
          <w:color w:val="000000"/>
          <w:lang w:eastAsia="zh-CN"/>
        </w:rPr>
        <w:t xml:space="preserve">8.</w:t>
      </w:r>
      <w:r>
        <w:rPr>
          <w:rFonts w:hint="eastAsia"/>
          <w:b w:val="0"/>
          <w:bCs w:val="0"/>
          <w:color w:val="000000"/>
        </w:rPr>
        <w:t xml:space="preserve">投标文件的语言及度量衡单位</w:t>
      </w:r>
      <w:bookmarkEnd w:id="57"/>
      <w:r/>
      <w:bookmarkEnd w:id="58"/>
      <w:r/>
      <w:bookmarkEnd w:id="59"/>
      <w:r/>
      <w:bookmarkEnd w:id="60"/>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招标代理机构</w:t>
      </w:r>
      <w:r>
        <w:rPr>
          <w:rFonts w:hint="eastAsia" w:ascii="宋体" w:hAnsi="宋体"/>
          <w:color w:val="000000"/>
          <w:sz w:val="24"/>
        </w:rPr>
        <w:t xml:space="preserve">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221"/>
        <w:ind w:firstLine="420"/>
        <w:spacing w:before="0" w:after="0" w:line="400" w:lineRule="exact"/>
        <w:rPr>
          <w:rFonts w:hint="eastAsia"/>
          <w:b w:val="0"/>
          <w:bCs w:val="0"/>
          <w:color w:val="000000"/>
        </w:rPr>
      </w:pPr>
      <w:r/>
      <w:bookmarkStart w:id="61" w:name="_Toc16938531"/>
      <w:r/>
      <w:bookmarkStart w:id="62" w:name="_Toc462564074"/>
      <w:r/>
      <w:bookmarkStart w:id="63" w:name="_Toc20823287"/>
      <w:r/>
      <w:bookmarkStart w:id="64" w:name="_Toc513029215"/>
      <w:r>
        <w:rPr>
          <w:rFonts w:hint="eastAsia"/>
          <w:b w:val="0"/>
          <w:bCs w:val="0"/>
          <w:color w:val="000000"/>
          <w:lang w:eastAsia="zh-CN"/>
        </w:rPr>
        <w:t xml:space="preserve">9.</w:t>
      </w:r>
      <w:r>
        <w:rPr>
          <w:rFonts w:hint="eastAsia"/>
          <w:b w:val="0"/>
          <w:bCs w:val="0"/>
          <w:color w:val="000000"/>
        </w:rPr>
        <w:t xml:space="preserve">投标文件构成</w:t>
      </w:r>
      <w:bookmarkEnd w:id="61"/>
      <w:r/>
      <w:bookmarkEnd w:id="62"/>
      <w:r/>
      <w:bookmarkEnd w:id="63"/>
      <w:r/>
      <w:bookmarkEnd w:id="64"/>
      <w:r/>
      <w:r/>
    </w:p>
    <w:p>
      <w:pPr>
        <w:pStyle w:val="776"/>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1221"/>
        <w:ind w:firstLine="420"/>
        <w:spacing w:before="0" w:after="0" w:line="400" w:lineRule="exact"/>
        <w:rPr>
          <w:rFonts w:hint="eastAsia"/>
          <w:b w:val="0"/>
          <w:bCs w:val="0"/>
          <w:color w:val="000000"/>
        </w:rPr>
      </w:pPr>
      <w:r/>
      <w:bookmarkStart w:id="65" w:name="_Hlt26670360"/>
      <w:r/>
      <w:bookmarkEnd w:id="65"/>
      <w:r/>
      <w:bookmarkStart w:id="66" w:name="_Hlt26668975"/>
      <w:r/>
      <w:bookmarkEnd w:id="66"/>
      <w:r/>
      <w:bookmarkStart w:id="67" w:name="_Hlt26954838"/>
      <w:r/>
      <w:bookmarkEnd w:id="67"/>
      <w:r/>
      <w:bookmarkStart w:id="68" w:name="_Toc49090509"/>
      <w:r/>
      <w:bookmarkStart w:id="69" w:name="_Toc513029216"/>
      <w:r/>
      <w:bookmarkStart w:id="70" w:name="_Toc49090507"/>
      <w:r/>
      <w:bookmarkStart w:id="71" w:name="_Toc513029219"/>
      <w:r/>
      <w:bookmarkStart w:id="72" w:name="_Toc14577354"/>
      <w:r/>
      <w:bookmarkStart w:id="73" w:name="_Toc14577357"/>
      <w:r>
        <w:rPr>
          <w:rFonts w:hint="eastAsia"/>
          <w:b w:val="0"/>
          <w:bCs w:val="0"/>
          <w:color w:val="000000"/>
          <w:lang w:eastAsia="zh-CN"/>
        </w:rPr>
        <w:t xml:space="preserve">10.</w:t>
      </w:r>
      <w:r>
        <w:rPr>
          <w:rFonts w:hint="eastAsia"/>
          <w:b w:val="0"/>
          <w:bCs w:val="0"/>
          <w:color w:val="000000"/>
        </w:rPr>
        <w:t xml:space="preserve">证明投标人及投标标的符合招标文件规定的文件</w:t>
      </w:r>
      <w:bookmarkEnd w:id="68"/>
      <w:r/>
      <w:bookmarkEnd w:id="69"/>
      <w:r/>
      <w:bookmarkEnd w:id="70"/>
      <w:r/>
      <w:bookmarkEnd w:id="71"/>
      <w:r/>
      <w:bookmarkEnd w:id="72"/>
      <w:r/>
      <w:bookmarkEnd w:id="73"/>
      <w:r/>
      <w:r/>
    </w:p>
    <w:p>
      <w:pPr>
        <w:spacing w:line="400" w:lineRule="exact"/>
        <w:rPr>
          <w:rFonts w:hint="default" w:ascii="宋体" w:hAnsi="宋体" w:eastAsia="宋体"/>
          <w:color w:val="000000"/>
          <w:sz w:val="24"/>
          <w:szCs w:val="24"/>
          <w:lang w:val="en-US" w:eastAsia="zh-CN"/>
        </w:rPr>
      </w:pPr>
      <w:r/>
      <w:bookmarkStart w:id="74" w:name="_Toc14577355"/>
      <w:r/>
      <w:bookmarkStart w:id="75"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221"/>
        <w:ind w:firstLine="420"/>
        <w:spacing w:before="0" w:after="0" w:line="400" w:lineRule="exact"/>
        <w:rPr>
          <w:rFonts w:hint="eastAsia"/>
          <w:b w:val="0"/>
          <w:bCs w:val="0"/>
          <w:color w:val="000000"/>
        </w:rPr>
      </w:pPr>
      <w:r>
        <w:rPr>
          <w:rFonts w:hint="eastAsia"/>
          <w:b w:val="0"/>
          <w:bCs w:val="0"/>
          <w:color w:val="000000"/>
          <w:lang w:eastAsia="zh-CN"/>
        </w:rPr>
        <w:t xml:space="preserve">11.</w:t>
      </w:r>
      <w:r>
        <w:rPr>
          <w:rFonts w:hint="eastAsia"/>
          <w:b w:val="0"/>
          <w:bCs w:val="0"/>
          <w:color w:val="000000"/>
        </w:rPr>
        <w:t xml:space="preserve">投标分项报价</w:t>
      </w:r>
      <w:bookmarkEnd w:id="74"/>
      <w:r/>
      <w:bookmarkStart w:id="76" w:name="_Hlt26670373"/>
      <w:r/>
      <w:bookmarkEnd w:id="76"/>
      <w:r>
        <w:rPr>
          <w:rFonts w:hint="eastAsia"/>
          <w:b w:val="0"/>
          <w:bCs w:val="0"/>
          <w:color w:val="000000"/>
        </w:rPr>
        <w:t xml:space="preserve">表</w:t>
      </w:r>
      <w:bookmarkEnd w:id="75"/>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77" w:name="_Hlt26954840"/>
      <w:r/>
      <w:bookmarkEnd w:id="77"/>
      <w:r>
        <w:rPr>
          <w:rFonts w:hint="eastAsia" w:ascii="宋体" w:hAnsi="宋体"/>
          <w:color w:val="000000"/>
          <w:sz w:val="24"/>
        </w:rPr>
        <w:t xml:space="preserve">标人按照招标文件规定格式填报投标分项报价表</w:t>
      </w:r>
      <w:bookmarkStart w:id="78" w:name="_Hlt26670399"/>
      <w:r/>
      <w:bookmarkEnd w:id="78"/>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221"/>
        <w:ind w:firstLine="420"/>
        <w:spacing w:before="0" w:after="0" w:line="400" w:lineRule="exact"/>
        <w:rPr>
          <w:rFonts w:hint="eastAsia"/>
          <w:b w:val="0"/>
          <w:bCs w:val="0"/>
          <w:color w:val="000000"/>
        </w:rPr>
      </w:pPr>
      <w:r/>
      <w:bookmarkStart w:id="79" w:name="_Hlt26670403"/>
      <w:r/>
      <w:bookmarkEnd w:id="79"/>
      <w:r/>
      <w:bookmarkStart w:id="80" w:name="_Hlt26954842"/>
      <w:r/>
      <w:bookmarkEnd w:id="80"/>
      <w:r/>
      <w:bookmarkStart w:id="81" w:name="_Hlt26670486"/>
      <w:r/>
      <w:bookmarkEnd w:id="81"/>
      <w:r/>
      <w:bookmarkStart w:id="82" w:name="_Hlt26954848"/>
      <w:r/>
      <w:bookmarkEnd w:id="82"/>
      <w:r/>
      <w:bookmarkStart w:id="83" w:name="_Hlt26954731"/>
      <w:r/>
      <w:bookmarkEnd w:id="83"/>
      <w:r/>
      <w:bookmarkStart w:id="84" w:name="_Hlt26670425"/>
      <w:r/>
      <w:bookmarkEnd w:id="84"/>
      <w:r/>
      <w:bookmarkStart w:id="85" w:name="_Hlt26954844"/>
      <w:r/>
      <w:bookmarkEnd w:id="85"/>
      <w:r/>
      <w:bookmarkStart w:id="86" w:name="_Hlt26954846"/>
      <w:r/>
      <w:bookmarkEnd w:id="86"/>
      <w:r/>
      <w:bookmarkStart w:id="87" w:name="_Hlt26668983"/>
      <w:r/>
      <w:bookmarkEnd w:id="87"/>
      <w:r/>
      <w:bookmarkStart w:id="88" w:name="_Hlt26670482"/>
      <w:r/>
      <w:bookmarkEnd w:id="88"/>
      <w:r>
        <w:rPr>
          <w:rFonts w:hint="eastAsia"/>
          <w:b w:val="0"/>
          <w:bCs w:val="0"/>
          <w:color w:val="000000"/>
          <w:lang w:eastAsia="zh-CN"/>
        </w:rPr>
        <w:t xml:space="preserve">12.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89" w:name="_Toc14577359"/>
      <w:r/>
      <w:bookmarkStart w:id="90"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221"/>
        <w:ind w:firstLine="420"/>
        <w:spacing w:before="0" w:after="0" w:line="400" w:lineRule="exact"/>
        <w:rPr>
          <w:rFonts w:hint="eastAsia"/>
          <w:b w:val="0"/>
          <w:bCs w:val="0"/>
          <w:color w:val="000000"/>
        </w:rPr>
      </w:pPr>
      <w:r>
        <w:rPr>
          <w:rFonts w:hint="eastAsia"/>
          <w:b w:val="0"/>
          <w:bCs w:val="0"/>
          <w:color w:val="000000"/>
          <w:lang w:eastAsia="zh-CN"/>
        </w:rPr>
        <w:t xml:space="preserve">13.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89"/>
      <w:r/>
      <w:bookmarkEnd w:id="90"/>
      <w:r/>
      <w:r/>
    </w:p>
    <w:p>
      <w:pPr>
        <w:pStyle w:val="1221"/>
        <w:ind w:firstLine="420"/>
        <w:spacing w:before="0" w:after="0" w:line="400" w:lineRule="exact"/>
        <w:rPr>
          <w:rFonts w:hint="eastAsia"/>
          <w:b w:val="0"/>
          <w:bCs w:val="0"/>
          <w:color w:val="000000"/>
        </w:rPr>
      </w:pPr>
      <w:r/>
      <w:bookmarkStart w:id="91" w:name="_Hlt26954850"/>
      <w:r/>
      <w:bookmarkEnd w:id="91"/>
      <w:r/>
      <w:bookmarkStart w:id="92" w:name="_Hlt26954734"/>
      <w:r/>
      <w:bookmarkEnd w:id="92"/>
      <w:r/>
      <w:bookmarkStart w:id="93" w:name="_Hlt26670489"/>
      <w:r/>
      <w:bookmarkEnd w:id="93"/>
      <w:r/>
      <w:bookmarkStart w:id="94" w:name="_Toc49090511"/>
      <w:r/>
      <w:bookmarkStart w:id="95" w:name="_Toc14577360"/>
      <w:r>
        <w:rPr>
          <w:rFonts w:hint="eastAsia"/>
          <w:b w:val="0"/>
          <w:bCs w:val="0"/>
          <w:color w:val="000000"/>
          <w:lang w:eastAsia="zh-CN"/>
        </w:rPr>
        <w:t xml:space="preserve">14.</w:t>
      </w:r>
      <w:r>
        <w:rPr>
          <w:rFonts w:hint="eastAsia"/>
          <w:b w:val="0"/>
          <w:bCs w:val="0"/>
          <w:color w:val="000000"/>
        </w:rPr>
        <w:t xml:space="preserve">投标有效期</w:t>
      </w:r>
      <w:bookmarkEnd w:id="94"/>
      <w:r/>
      <w:bookmarkEnd w:id="95"/>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招标代理机构</w:t>
      </w:r>
      <w:r>
        <w:rPr>
          <w:rFonts w:hint="eastAsia" w:ascii="宋体" w:hAnsi="宋体"/>
          <w:bCs/>
          <w:color w:val="000000"/>
          <w:sz w:val="24"/>
        </w:rPr>
        <w:t xml:space="preserve">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221"/>
        <w:ind w:firstLine="420"/>
        <w:spacing w:before="0" w:after="0" w:line="400" w:lineRule="exact"/>
        <w:rPr>
          <w:rFonts w:hint="eastAsia"/>
          <w:b w:val="0"/>
          <w:bCs w:val="0"/>
          <w:color w:val="000000"/>
        </w:rPr>
      </w:pPr>
      <w:r>
        <w:rPr>
          <w:rFonts w:hint="eastAsia"/>
          <w:b w:val="0"/>
          <w:bCs w:val="0"/>
          <w:color w:val="000000"/>
          <w:lang w:eastAsia="zh-CN"/>
        </w:rPr>
        <w:t xml:space="preserve">15.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招标代理机构</w:t>
      </w:r>
      <w:r>
        <w:rPr>
          <w:rFonts w:hint="eastAsia" w:ascii="宋体" w:hAnsi="宋体"/>
          <w:bCs/>
          <w:color w:val="000000"/>
          <w:sz w:val="24"/>
        </w:rPr>
        <w:t xml:space="preserve">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招标代理机构</w:t>
      </w:r>
      <w:r>
        <w:rPr>
          <w:rFonts w:hint="eastAsia" w:ascii="宋体" w:hAnsi="宋体"/>
          <w:bCs/>
          <w:color w:val="000000"/>
          <w:sz w:val="24"/>
        </w:rPr>
        <w:t xml:space="preserve">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220"/>
        <w:ind w:firstLine="482"/>
        <w:spacing w:before="145" w:after="145" w:line="400" w:lineRule="exact"/>
        <w:rPr>
          <w:rFonts w:hint="eastAsia"/>
          <w:color w:val="000000"/>
        </w:rPr>
      </w:pPr>
      <w:r/>
      <w:bookmarkStart w:id="96" w:name="_Hlt26954739"/>
      <w:r/>
      <w:bookmarkEnd w:id="96"/>
      <w:r/>
      <w:bookmarkStart w:id="97" w:name="_Hlt26954852"/>
      <w:r/>
      <w:bookmarkEnd w:id="97"/>
      <w:r/>
      <w:bookmarkStart w:id="98" w:name="_Toc120614217"/>
      <w:r/>
      <w:bookmarkStart w:id="99" w:name="_Toc513029224"/>
      <w:r/>
      <w:bookmarkStart w:id="100" w:name="_Toc20823296"/>
      <w:r/>
      <w:bookmarkStart w:id="101" w:name="_Toc16938540"/>
      <w:r/>
      <w:bookmarkStart w:id="102" w:name="_Toc7745"/>
      <w:r>
        <w:rPr>
          <w:rFonts w:hint="eastAsia"/>
          <w:color w:val="000000"/>
        </w:rPr>
        <w:t xml:space="preserve">四、投标文件的递交</w:t>
      </w:r>
      <w:bookmarkEnd w:id="98"/>
      <w:r/>
      <w:bookmarkEnd w:id="99"/>
      <w:r/>
      <w:bookmarkEnd w:id="100"/>
      <w:r/>
      <w:bookmarkEnd w:id="101"/>
      <w:r/>
      <w:bookmarkEnd w:id="102"/>
      <w:r/>
      <w:r/>
    </w:p>
    <w:p>
      <w:pPr>
        <w:pStyle w:val="1221"/>
        <w:ind w:firstLine="560"/>
        <w:spacing w:before="0" w:after="0" w:line="400" w:lineRule="exact"/>
        <w:rPr>
          <w:rFonts w:hint="eastAsia" w:ascii="黑体"/>
          <w:b w:val="0"/>
          <w:bCs w:val="0"/>
          <w:color w:val="000000"/>
        </w:rPr>
      </w:pPr>
      <w:r/>
      <w:bookmarkStart w:id="103" w:name="_Toc20823297"/>
      <w:r/>
      <w:bookmarkStart w:id="104" w:name="_Toc16938541"/>
      <w:r/>
      <w:bookmarkStart w:id="105" w:name="_Toc513029225"/>
      <w:r/>
      <w:bookmarkStart w:id="106" w:name="_Toc462564084"/>
      <w:r>
        <w:rPr>
          <w:rFonts w:hint="eastAsia"/>
          <w:b w:val="0"/>
          <w:bCs w:val="0"/>
          <w:color w:val="000000"/>
          <w:lang w:eastAsia="zh-CN"/>
        </w:rPr>
        <w:t xml:space="preserve">16.</w:t>
      </w:r>
      <w:r>
        <w:rPr>
          <w:rFonts w:hint="eastAsia"/>
          <w:b w:val="0"/>
          <w:bCs w:val="0"/>
          <w:color w:val="000000"/>
          <w:lang w:val="en-US" w:eastAsia="zh-CN"/>
        </w:rPr>
        <w:t xml:space="preserve">电子</w:t>
      </w:r>
      <w:r>
        <w:rPr>
          <w:rFonts w:hint="eastAsia" w:ascii="黑体"/>
          <w:b w:val="0"/>
          <w:bCs w:val="0"/>
          <w:color w:val="000000"/>
        </w:rPr>
        <w:t xml:space="preserve">投标文件</w:t>
      </w:r>
      <w:bookmarkEnd w:id="103"/>
      <w:r/>
      <w:bookmarkEnd w:id="104"/>
      <w:r/>
      <w:bookmarkEnd w:id="105"/>
      <w:r/>
      <w:bookmarkEnd w:id="106"/>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07" w:name="_Toc513029226"/>
      <w:r/>
      <w:bookmarkStart w:id="108" w:name="_Toc20823298"/>
      <w:r/>
      <w:bookmarkStart w:id="109" w:name="_Toc16938542"/>
      <w:r/>
      <w:r/>
    </w:p>
    <w:p>
      <w:pPr>
        <w:pStyle w:val="1221"/>
        <w:ind w:firstLine="420"/>
        <w:spacing w:line="400" w:lineRule="exact"/>
        <w:rPr>
          <w:rFonts w:hint="eastAsia"/>
          <w:b w:val="0"/>
          <w:color w:val="000000"/>
        </w:rPr>
      </w:pPr>
      <w:r>
        <w:rPr>
          <w:rFonts w:hint="eastAsia"/>
          <w:b w:val="0"/>
          <w:color w:val="000000"/>
          <w:lang w:eastAsia="zh-CN"/>
        </w:rPr>
        <w:t xml:space="preserve">17.</w:t>
      </w:r>
      <w:r>
        <w:rPr>
          <w:rFonts w:hint="eastAsia"/>
          <w:b w:val="0"/>
          <w:color w:val="000000"/>
        </w:rPr>
        <w:t xml:space="preserve">投标截止</w:t>
      </w:r>
      <w:bookmarkEnd w:id="107"/>
      <w:r/>
      <w:bookmarkEnd w:id="108"/>
      <w:r/>
      <w:bookmarkEnd w:id="109"/>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招标代理机构</w:t>
      </w:r>
      <w:r>
        <w:rPr>
          <w:rFonts w:hint="eastAsia" w:ascii="宋体" w:hAnsi="宋体"/>
          <w:bCs/>
          <w:color w:val="000000"/>
          <w:sz w:val="24"/>
        </w:rPr>
        <w:t xml:space="preserve">可以按照规定，通过修改招标文件酌情延长投标截止时间，在此情况下，投标人的所有权利和义务以及投标人受制的截止时间均应以延长后新的截止时间为准。</w:t>
      </w:r>
      <w:r/>
    </w:p>
    <w:p>
      <w:pPr>
        <w:pStyle w:val="1221"/>
        <w:ind w:firstLine="420"/>
        <w:spacing w:before="0" w:after="0" w:line="400" w:lineRule="exact"/>
        <w:rPr>
          <w:rFonts w:hint="eastAsia"/>
          <w:b w:val="0"/>
          <w:bCs w:val="0"/>
          <w:color w:val="000000"/>
        </w:rPr>
      </w:pPr>
      <w:r/>
      <w:bookmarkStart w:id="110" w:name="_Toc16938543"/>
      <w:r/>
      <w:bookmarkStart w:id="111" w:name="_Toc513029227"/>
      <w:r/>
      <w:bookmarkStart w:id="112" w:name="_Toc20823299"/>
      <w:r>
        <w:rPr>
          <w:rFonts w:hint="eastAsia"/>
          <w:b w:val="0"/>
          <w:bCs w:val="0"/>
          <w:color w:val="000000"/>
          <w:lang w:eastAsia="zh-CN"/>
        </w:rPr>
        <w:t xml:space="preserve">18.</w:t>
      </w:r>
      <w:r>
        <w:rPr>
          <w:rFonts w:hint="eastAsia"/>
          <w:b w:val="0"/>
          <w:bCs w:val="0"/>
          <w:color w:val="000000"/>
        </w:rPr>
        <w:t xml:space="preserve">投标文件</w:t>
      </w:r>
      <w:bookmarkEnd w:id="110"/>
      <w:r/>
      <w:bookmarkEnd w:id="111"/>
      <w:r/>
      <w:bookmarkEnd w:id="112"/>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招标代理机构</w:t>
      </w:r>
      <w:r>
        <w:rPr>
          <w:rFonts w:hint="eastAsia" w:ascii="宋体" w:hAnsi="宋体"/>
          <w:bCs/>
          <w:color w:val="000000"/>
          <w:sz w:val="24"/>
        </w:rPr>
        <w:t xml:space="preserve">拒绝接收在其规定的投标截止时间后上传的任何投标文件。</w:t>
      </w:r>
      <w:r/>
    </w:p>
    <w:p>
      <w:pPr>
        <w:pStyle w:val="1221"/>
        <w:ind w:firstLine="420"/>
        <w:spacing w:before="0" w:after="0" w:line="400" w:lineRule="exact"/>
        <w:rPr>
          <w:rFonts w:hint="eastAsia"/>
          <w:b w:val="0"/>
          <w:bCs w:val="0"/>
          <w:color w:val="000000"/>
        </w:rPr>
      </w:pPr>
      <w:r/>
      <w:bookmarkStart w:id="113" w:name="_Toc513029228"/>
      <w:r/>
      <w:bookmarkStart w:id="114" w:name="_Toc20823300"/>
      <w:r/>
      <w:bookmarkStart w:id="115" w:name="_Toc16938544"/>
      <w:r>
        <w:rPr>
          <w:rFonts w:hint="eastAsia"/>
          <w:b w:val="0"/>
          <w:bCs w:val="0"/>
          <w:color w:val="000000"/>
          <w:lang w:eastAsia="zh-CN"/>
        </w:rPr>
        <w:t xml:space="preserve">19.</w:t>
      </w:r>
      <w:r>
        <w:rPr>
          <w:rFonts w:hint="eastAsia"/>
          <w:b w:val="0"/>
          <w:bCs w:val="0"/>
          <w:color w:val="000000"/>
        </w:rPr>
        <w:t xml:space="preserve">投标文件的撤回和修改</w:t>
      </w:r>
      <w:bookmarkEnd w:id="113"/>
      <w:r/>
      <w:bookmarkEnd w:id="114"/>
      <w:r/>
      <w:bookmarkEnd w:id="115"/>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220"/>
        <w:ind w:firstLine="482"/>
        <w:spacing w:before="145" w:after="145" w:line="400" w:lineRule="exact"/>
        <w:rPr>
          <w:rFonts w:hint="eastAsia"/>
          <w:color w:val="000000"/>
        </w:rPr>
      </w:pPr>
      <w:r/>
      <w:bookmarkStart w:id="116" w:name="_Toc16938545"/>
      <w:r/>
      <w:bookmarkStart w:id="117" w:name="_Toc513029229"/>
      <w:r/>
      <w:bookmarkStart w:id="118" w:name="_Toc120614218"/>
      <w:r/>
      <w:bookmarkStart w:id="119" w:name="_Toc20823301"/>
      <w:r/>
      <w:bookmarkStart w:id="120" w:name="_Toc16515"/>
      <w:r>
        <w:rPr>
          <w:rFonts w:hint="eastAsia"/>
          <w:color w:val="000000"/>
        </w:rPr>
        <w:t xml:space="preserve">五、开标与评标</w:t>
      </w:r>
      <w:bookmarkEnd w:id="116"/>
      <w:r/>
      <w:bookmarkEnd w:id="117"/>
      <w:r/>
      <w:bookmarkEnd w:id="118"/>
      <w:r/>
      <w:bookmarkEnd w:id="119"/>
      <w:r/>
      <w:bookmarkEnd w:id="120"/>
      <w:r/>
      <w:r/>
    </w:p>
    <w:p>
      <w:pPr>
        <w:pStyle w:val="1221"/>
        <w:ind w:firstLine="420"/>
        <w:spacing w:before="0" w:after="0" w:line="400" w:lineRule="exact"/>
        <w:rPr>
          <w:rFonts w:hint="eastAsia"/>
          <w:b w:val="0"/>
          <w:bCs w:val="0"/>
          <w:color w:val="000000"/>
        </w:rPr>
      </w:pPr>
      <w:r/>
      <w:bookmarkStart w:id="121" w:name="_Toc20823302"/>
      <w:r/>
      <w:bookmarkStart w:id="122" w:name="_Toc513029230"/>
      <w:r/>
      <w:bookmarkStart w:id="123" w:name="_Toc16938546"/>
      <w:r>
        <w:rPr>
          <w:rFonts w:hint="eastAsia"/>
          <w:b w:val="0"/>
          <w:bCs w:val="0"/>
          <w:color w:val="000000"/>
          <w:lang w:eastAsia="zh-CN"/>
        </w:rPr>
        <w:t xml:space="preserve">20.</w:t>
      </w:r>
      <w:r>
        <w:rPr>
          <w:rFonts w:hint="eastAsia"/>
          <w:b w:val="0"/>
          <w:bCs w:val="0"/>
          <w:color w:val="000000"/>
        </w:rPr>
        <w:t xml:space="preserve">开标</w:t>
      </w:r>
      <w:bookmarkEnd w:id="121"/>
      <w:r/>
      <w:bookmarkEnd w:id="122"/>
      <w:r/>
      <w:bookmarkEnd w:id="123"/>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招标代理机构</w:t>
      </w:r>
      <w:r>
        <w:rPr>
          <w:rFonts w:hint="eastAsia" w:ascii="宋体" w:hAnsi="宋体"/>
          <w:bCs/>
          <w:color w:val="000000"/>
          <w:sz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招标代理机构</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w:t>
      </w:r>
      <w:r>
        <w:rPr>
          <w:rFonts w:hint="eastAsia" w:ascii="宋体" w:hAnsi="宋体"/>
          <w:bCs/>
          <w:color w:val="000000"/>
          <w:sz w:val="24"/>
          <w:lang w:eastAsia="zh-CN"/>
        </w:rPr>
        <w:t xml:space="preserve">涉及</w:t>
      </w:r>
      <w:r>
        <w:rPr>
          <w:rFonts w:hint="eastAsia" w:ascii="宋体" w:hAnsi="宋体"/>
          <w:bCs/>
          <w:color w:val="000000"/>
          <w:sz w:val="24"/>
        </w:rPr>
        <w:t xml:space="preserve">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221"/>
        <w:ind w:firstLine="420"/>
        <w:spacing w:before="0" w:after="0" w:line="400" w:lineRule="exact"/>
        <w:rPr>
          <w:rFonts w:hint="eastAsia"/>
          <w:b w:val="0"/>
          <w:bCs w:val="0"/>
          <w:color w:val="000000"/>
        </w:rPr>
      </w:pPr>
      <w:r/>
      <w:bookmarkStart w:id="124" w:name="_Toc513029231"/>
      <w:r/>
      <w:bookmarkStart w:id="125" w:name="_Toc16938547"/>
      <w:r/>
      <w:bookmarkStart w:id="126" w:name="_Toc20823303"/>
      <w:r>
        <w:rPr>
          <w:rFonts w:hint="eastAsia"/>
          <w:b w:val="0"/>
          <w:bCs w:val="0"/>
          <w:color w:val="000000"/>
          <w:lang w:eastAsia="zh-CN"/>
        </w:rPr>
        <w:t xml:space="preserve">21.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招标代理机构</w:t>
      </w:r>
      <w:r>
        <w:rPr>
          <w:rFonts w:hint="eastAsia" w:ascii="宋体" w:hAnsi="宋体"/>
          <w:color w:val="000000"/>
          <w:sz w:val="24"/>
          <w:szCs w:val="24"/>
        </w:rPr>
        <w:t xml:space="preserve">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1221"/>
        <w:ind w:firstLine="420"/>
        <w:spacing w:before="0" w:after="0" w:line="400" w:lineRule="exact"/>
        <w:rPr>
          <w:rFonts w:hint="eastAsia" w:ascii="黑体"/>
          <w:b w:val="0"/>
          <w:bCs w:val="0"/>
          <w:color w:val="000000"/>
        </w:rPr>
      </w:pPr>
      <w:r>
        <w:rPr>
          <w:rFonts w:hint="eastAsia" w:ascii="黑体"/>
          <w:b w:val="0"/>
          <w:bCs w:val="0"/>
          <w:color w:val="000000"/>
          <w:lang w:eastAsia="zh-CN"/>
        </w:rPr>
        <w:t xml:space="preserve">22.</w:t>
      </w:r>
      <w:r>
        <w:rPr>
          <w:rFonts w:hint="eastAsia" w:ascii="黑体"/>
          <w:b w:val="0"/>
          <w:bCs w:val="0"/>
          <w:color w:val="000000"/>
        </w:rPr>
        <w:t xml:space="preserve">评标过程的保密与公正</w:t>
      </w:r>
      <w:bookmarkEnd w:id="124"/>
      <w:r/>
      <w:bookmarkEnd w:id="125"/>
      <w:r/>
      <w:bookmarkEnd w:id="126"/>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招标代理机构</w:t>
      </w:r>
      <w:r>
        <w:rPr>
          <w:rFonts w:hint="eastAsia" w:ascii="宋体" w:hAnsi="宋体"/>
          <w:bCs/>
          <w:color w:val="000000"/>
          <w:sz w:val="24"/>
        </w:rPr>
        <w:t xml:space="preserve">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招标代理机构</w:t>
      </w:r>
      <w:r>
        <w:rPr>
          <w:rFonts w:hint="eastAsia" w:ascii="宋体" w:hAnsi="宋体"/>
          <w:color w:val="000000"/>
          <w:sz w:val="24"/>
          <w:szCs w:val="24"/>
        </w:rPr>
        <w:t xml:space="preserve">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1221"/>
        <w:ind w:firstLine="420"/>
        <w:spacing w:before="0" w:after="0" w:line="400" w:lineRule="exact"/>
        <w:rPr>
          <w:rFonts w:hint="eastAsia"/>
          <w:b w:val="0"/>
          <w:bCs w:val="0"/>
          <w:color w:val="000000"/>
        </w:rPr>
      </w:pPr>
      <w:r/>
      <w:bookmarkStart w:id="127" w:name="_Toc513029232"/>
      <w:r/>
      <w:bookmarkStart w:id="128" w:name="_Toc16938548"/>
      <w:r/>
      <w:bookmarkStart w:id="129" w:name="_Toc20823304"/>
      <w:r>
        <w:rPr>
          <w:rFonts w:hint="eastAsia"/>
          <w:b w:val="0"/>
          <w:bCs w:val="0"/>
          <w:color w:val="000000"/>
          <w:lang w:eastAsia="zh-CN"/>
        </w:rPr>
        <w:t xml:space="preserve">23.</w:t>
      </w:r>
      <w:r>
        <w:rPr>
          <w:rFonts w:hint="eastAsia"/>
          <w:b w:val="0"/>
          <w:bCs w:val="0"/>
          <w:color w:val="000000"/>
        </w:rPr>
        <w:t xml:space="preserve">投标文件的澄清</w:t>
      </w:r>
      <w:bookmarkEnd w:id="127"/>
      <w:r/>
      <w:bookmarkEnd w:id="128"/>
      <w:r/>
      <w:bookmarkEnd w:id="129"/>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w:t>
      </w:r>
      <w:r>
        <w:rPr>
          <w:rFonts w:hint="eastAsia" w:ascii="宋体" w:hAnsi="宋体"/>
          <w:color w:val="000000"/>
          <w:sz w:val="24"/>
          <w:szCs w:val="24"/>
          <w:lang w:eastAsia="zh-CN"/>
        </w:rPr>
        <w:t xml:space="preserve">作出</w:t>
      </w:r>
      <w:r>
        <w:rPr>
          <w:rFonts w:hint="eastAsia" w:ascii="宋体" w:hAnsi="宋体"/>
          <w:color w:val="000000"/>
          <w:sz w:val="24"/>
          <w:szCs w:val="24"/>
        </w:rPr>
        <w:t xml:space="preserve">澄清、说明和补正，其风险由投标人自行承担。</w:t>
      </w:r>
      <w:r/>
    </w:p>
    <w:p>
      <w:pPr>
        <w:pStyle w:val="1221"/>
        <w:ind w:firstLine="420"/>
        <w:spacing w:before="0" w:after="0" w:line="400" w:lineRule="exact"/>
        <w:rPr>
          <w:rFonts w:hint="eastAsia"/>
          <w:b w:val="0"/>
          <w:bCs w:val="0"/>
          <w:color w:val="000000"/>
        </w:rPr>
      </w:pPr>
      <w:r/>
      <w:bookmarkStart w:id="130" w:name="_Toc513029233"/>
      <w:r/>
      <w:bookmarkStart w:id="131" w:name="_Toc16938549"/>
      <w:r/>
      <w:bookmarkStart w:id="132" w:name="_Toc20823305"/>
      <w:r>
        <w:rPr>
          <w:rFonts w:hint="eastAsia"/>
          <w:b w:val="0"/>
          <w:bCs w:val="0"/>
          <w:color w:val="000000"/>
          <w:lang w:eastAsia="zh-CN"/>
        </w:rPr>
        <w:t xml:space="preserve">24.</w:t>
      </w:r>
      <w:r>
        <w:rPr>
          <w:rFonts w:hint="eastAsia"/>
          <w:b w:val="0"/>
          <w:bCs w:val="0"/>
          <w:color w:val="000000"/>
        </w:rPr>
        <w:t xml:space="preserve">对投标文件的初审</w:t>
      </w:r>
      <w:bookmarkEnd w:id="130"/>
      <w:r/>
      <w:bookmarkEnd w:id="131"/>
      <w:r/>
      <w:bookmarkEnd w:id="132"/>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bCs/>
          <w:color w:val="000000"/>
          <w:sz w:val="24"/>
        </w:rPr>
        <w:t xml:space="preserve">查询投标人的信用记录，以确定投标人是否具备投标资格</w:t>
      </w:r>
      <w:r>
        <w:rPr>
          <w:rFonts w:hint="eastAsia" w:ascii="宋体" w:hAnsi="宋体"/>
          <w:bCs/>
          <w:color w:val="000000"/>
          <w:sz w:val="24"/>
          <w:lang w:eastAsia="zh-CN"/>
        </w:rPr>
        <w:t xml:space="preserve">，</w:t>
      </w:r>
      <w:r>
        <w:rPr>
          <w:rFonts w:hint="eastAsia" w:ascii="宋体" w:hAnsi="宋体"/>
          <w:bCs/>
          <w:color w:val="000000"/>
          <w:sz w:val="24"/>
        </w:rPr>
        <w:t xml:space="preserve">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bCs/>
          <w:color w:val="000000"/>
          <w:sz w:val="24"/>
          <w:lang w:eastAsia="zh-CN"/>
        </w:rPr>
        <w:t xml:space="preserve">，</w:t>
      </w:r>
      <w:r>
        <w:rPr>
          <w:rFonts w:hint="eastAsia" w:ascii="宋体" w:hAnsi="宋体"/>
          <w:bCs/>
          <w:color w:val="000000"/>
          <w:sz w:val="24"/>
        </w:rPr>
        <w:t xml:space="preserve">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招标代理机构</w:t>
      </w:r>
      <w:r>
        <w:rPr>
          <w:rFonts w:hint="eastAsia" w:ascii="宋体" w:hAnsi="宋体"/>
          <w:bCs/>
          <w:color w:val="000000"/>
          <w:sz w:val="24"/>
        </w:rPr>
        <w:t xml:space="preserve">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招标代理机构</w:t>
      </w:r>
      <w:r>
        <w:rPr>
          <w:rFonts w:ascii="宋体" w:hAnsi="宋体"/>
          <w:bCs/>
          <w:color w:val="000000"/>
          <w:sz w:val="24"/>
          <w:highlight w:val="none"/>
        </w:rPr>
        <w:t xml:space="preserve">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招标代理机构</w:t>
      </w:r>
      <w:r>
        <w:rPr>
          <w:rFonts w:hint="eastAsia" w:ascii="宋体" w:hAnsi="宋体"/>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w:t>
      </w:r>
      <w:r>
        <w:rPr>
          <w:rFonts w:hint="eastAsia" w:ascii="宋体" w:hAnsi="宋体"/>
          <w:color w:val="000000"/>
          <w:sz w:val="24"/>
          <w:lang w:eastAsia="zh-CN"/>
        </w:rPr>
        <w:t xml:space="preserve">不符</w:t>
      </w:r>
      <w:r>
        <w:rPr>
          <w:rFonts w:hint="eastAsia" w:ascii="宋体" w:hAnsi="宋体"/>
          <w:color w:val="000000"/>
          <w:sz w:val="24"/>
        </w:rPr>
        <w:t xml:space="preserve">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33" w:name="_Toc16938550"/>
      <w:r/>
      <w:bookmarkStart w:id="134" w:name="_Toc513029234"/>
      <w:r/>
      <w:bookmarkStart w:id="135"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招标代理机构</w:t>
      </w:r>
      <w:r>
        <w:rPr>
          <w:rFonts w:hint="eastAsia" w:ascii="宋体" w:hAnsi="宋体"/>
          <w:color w:val="000000"/>
          <w:sz w:val="24"/>
        </w:rPr>
        <w:t xml:space="preserve">及评委会联系。</w:t>
      </w:r>
      <w:r/>
    </w:p>
    <w:p>
      <w:pPr>
        <w:pStyle w:val="1221"/>
        <w:ind w:firstLine="420"/>
        <w:spacing w:before="0" w:after="0" w:line="400" w:lineRule="exact"/>
        <w:rPr>
          <w:rFonts w:hint="eastAsia"/>
          <w:b w:val="0"/>
          <w:bCs w:val="0"/>
          <w:color w:val="000000"/>
        </w:rPr>
      </w:pPr>
      <w:r>
        <w:rPr>
          <w:rFonts w:hint="eastAsia"/>
          <w:b w:val="0"/>
          <w:bCs w:val="0"/>
          <w:color w:val="000000"/>
          <w:lang w:eastAsia="zh-CN"/>
        </w:rPr>
        <w:t xml:space="preserve">25.</w:t>
      </w:r>
      <w:bookmarkEnd w:id="133"/>
      <w:r/>
      <w:bookmarkEnd w:id="134"/>
      <w:r/>
      <w:bookmarkEnd w:id="135"/>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36" w:name="_Toc513029235"/>
      <w:r/>
      <w:bookmarkStart w:id="137" w:name="_Toc16938551"/>
      <w:r/>
      <w:bookmarkStart w:id="138" w:name="_Toc20823307"/>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1投标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报价低于采购项目预算 50% 的，即投标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报价&lt;采购项目预算×50% ；</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2投标（响应）报价低于采购项目最高限价 45% 的，即投标（响应）报价&lt;采购项目最高限价×45% ；</w:t>
      </w:r>
      <w:r/>
    </w:p>
    <w:p>
      <w:pPr>
        <w:ind w:firstLine="480"/>
        <w:spacing w:line="400" w:lineRule="exact"/>
        <w:rPr>
          <w:rFonts w:hint="eastAsia" w:ascii="宋体" w:hAnsi="宋体"/>
          <w:bCs/>
          <w:color w:val="ff0000"/>
          <w:sz w:val="24"/>
          <w:szCs w:val="21"/>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3</w:t>
      </w:r>
      <w:r>
        <w:rPr>
          <w:rFonts w:hint="eastAsia" w:ascii="宋体" w:hAnsi="宋体"/>
          <w:bCs/>
          <w:color w:val="ff0000"/>
          <w:sz w:val="24"/>
          <w:szCs w:val="21"/>
        </w:rPr>
        <w:t xml:space="preserve">评审委员会认定的供应商报价过低、有可能影响产品质量或者不能诚信履约的其他情形。</w:t>
      </w:r>
      <w:r/>
    </w:p>
    <w:p>
      <w:pPr>
        <w:ind w:firstLine="480"/>
        <w:spacing w:line="400" w:lineRule="exact"/>
        <w:rPr>
          <w:rFonts w:hint="eastAsia" w:ascii="宋体" w:hAnsi="宋体"/>
          <w:bCs/>
          <w:color w:val="000000"/>
          <w:sz w:val="24"/>
          <w:highlight w:val="green"/>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4</w:t>
      </w:r>
      <w:r>
        <w:rPr>
          <w:rFonts w:hint="eastAsia" w:ascii="宋体" w:hAnsi="宋体"/>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w:t>
      </w:r>
      <w:r>
        <w:rPr>
          <w:rFonts w:hint="eastAsia" w:ascii="宋体" w:hAnsi="宋体"/>
          <w:color w:val="000000"/>
          <w:sz w:val="24"/>
          <w:szCs w:val="24"/>
          <w:lang w:eastAsia="zh-CN"/>
        </w:rPr>
        <w:t xml:space="preserve">系统故障</w:t>
      </w:r>
      <w:r>
        <w:rPr>
          <w:rFonts w:ascii="宋体" w:hAnsi="宋体"/>
          <w:bCs/>
          <w:color w:val="000000"/>
          <w:sz w:val="24"/>
        </w:rPr>
        <w:t xml:space="preserve">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220"/>
        <w:ind w:firstLine="482"/>
        <w:spacing w:before="145" w:after="145" w:line="400" w:lineRule="exact"/>
        <w:rPr>
          <w:rFonts w:hint="eastAsia"/>
          <w:color w:val="000000"/>
        </w:rPr>
      </w:pPr>
      <w:r/>
      <w:bookmarkStart w:id="139" w:name="_Toc120614219"/>
      <w:r/>
      <w:bookmarkStart w:id="140" w:name="_Toc25085"/>
      <w:r>
        <w:rPr>
          <w:rFonts w:hint="eastAsia"/>
          <w:color w:val="000000"/>
        </w:rPr>
        <w:t xml:space="preserve">六、</w:t>
      </w:r>
      <w:bookmarkEnd w:id="136"/>
      <w:r/>
      <w:bookmarkEnd w:id="137"/>
      <w:r/>
      <w:bookmarkEnd w:id="138"/>
      <w:r>
        <w:rPr>
          <w:rFonts w:hint="eastAsia"/>
          <w:color w:val="000000"/>
        </w:rPr>
        <w:t xml:space="preserve">定标</w:t>
      </w:r>
      <w:bookmarkEnd w:id="139"/>
      <w:r/>
      <w:bookmarkEnd w:id="140"/>
      <w:r/>
      <w:r/>
    </w:p>
    <w:p>
      <w:pPr>
        <w:pStyle w:val="1221"/>
        <w:ind w:firstLine="600"/>
        <w:spacing w:before="0" w:after="0" w:line="400" w:lineRule="exact"/>
        <w:rPr>
          <w:rFonts w:hint="eastAsia" w:ascii="黑体" w:hAnsi="宋体" w:cs="Times New Roman"/>
          <w:b w:val="0"/>
          <w:color w:val="000000"/>
          <w:sz w:val="30"/>
          <w:szCs w:val="30"/>
        </w:rPr>
      </w:pPr>
      <w:r/>
      <w:bookmarkStart w:id="141" w:name="_Toc513029238"/>
      <w:r/>
      <w:bookmarkStart w:id="142" w:name="_Toc20823310"/>
      <w:r/>
      <w:bookmarkStart w:id="143" w:name="_Toc16938554"/>
      <w:r>
        <w:rPr>
          <w:rFonts w:hint="eastAsia" w:ascii="黑体" w:hAnsi="宋体" w:cs="Times New Roman"/>
          <w:b w:val="0"/>
          <w:color w:val="000000"/>
          <w:sz w:val="30"/>
          <w:szCs w:val="30"/>
          <w:lang w:eastAsia="zh-CN"/>
        </w:rPr>
        <w:t xml:space="preserve">26.</w:t>
      </w:r>
      <w:bookmarkEnd w:id="141"/>
      <w:r>
        <w:rPr>
          <w:rFonts w:hint="eastAsia" w:ascii="黑体" w:hAnsi="宋体" w:cs="Times New Roman"/>
          <w:b w:val="0"/>
          <w:color w:val="000000"/>
          <w:sz w:val="30"/>
          <w:szCs w:val="30"/>
        </w:rPr>
        <w:t xml:space="preserve">确定</w:t>
      </w:r>
      <w:bookmarkEnd w:id="142"/>
      <w:r/>
      <w:bookmarkEnd w:id="143"/>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招标代理机构</w:t>
      </w:r>
      <w:r>
        <w:rPr>
          <w:rFonts w:hint="eastAsia" w:ascii="宋体" w:hAnsi="宋体"/>
          <w:color w:val="000000"/>
          <w:sz w:val="24"/>
          <w:szCs w:val="24"/>
        </w:rPr>
        <w:t xml:space="preserve">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招标代理机构</w:t>
      </w:r>
      <w:r>
        <w:rPr>
          <w:rFonts w:hint="eastAsia" w:ascii="宋体" w:hAnsi="宋体"/>
          <w:color w:val="000000"/>
          <w:sz w:val="24"/>
          <w:szCs w:val="24"/>
        </w:rPr>
        <w:t xml:space="preserve">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44"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1221"/>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lang w:eastAsia="zh-CN"/>
        </w:rPr>
        <w:t xml:space="preserve">27.</w:t>
      </w:r>
      <w:r>
        <w:rPr>
          <w:rFonts w:hint="eastAsia" w:ascii="黑体" w:hAnsi="宋体" w:cs="Times New Roman"/>
          <w:b w:val="0"/>
          <w:color w:val="000000"/>
          <w:sz w:val="30"/>
          <w:szCs w:val="30"/>
        </w:rPr>
        <w:t xml:space="preserve">质疑处理</w:t>
      </w:r>
      <w:bookmarkEnd w:id="144"/>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招标代理机构</w:t>
      </w:r>
      <w:r>
        <w:rPr>
          <w:rFonts w:hint="eastAsia" w:ascii="宋体" w:hAnsi="宋体"/>
          <w:color w:val="000000"/>
          <w:sz w:val="24"/>
          <w:szCs w:val="24"/>
        </w:rPr>
        <w:t xml:space="preserve">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招标代理机构</w:t>
      </w:r>
      <w:r>
        <w:rPr>
          <w:rFonts w:hint="eastAsia" w:hAnsi="宋体" w:cs="宋体"/>
          <w:color w:val="000000"/>
          <w:sz w:val="24"/>
          <w:szCs w:val="24"/>
        </w:rPr>
        <w:t xml:space="preserve">、</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lang w:val="en-US" w:eastAsia="zh-CN"/>
        </w:rPr>
        <w:t xml:space="preserve">招标文件中</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lang w:val="en-US" w:eastAsia="zh-CN"/>
        </w:rPr>
        <w:t xml:space="preserve">及资格审查结果</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lang w:val="en-US" w:eastAsia="zh-CN"/>
        </w:rPr>
        <w:t xml:space="preserve">招标代理机构</w:t>
      </w:r>
      <w:r>
        <w:rPr>
          <w:rFonts w:ascii="宋体" w:hAnsi="宋体"/>
          <w:color w:val="000000"/>
          <w:sz w:val="24"/>
          <w:szCs w:val="24"/>
        </w:rPr>
        <w:t xml:space="preserve">提出，由</w:t>
      </w:r>
      <w:r>
        <w:rPr>
          <w:rFonts w:hint="eastAsia" w:ascii="宋体" w:hAnsi="宋体"/>
          <w:color w:val="000000"/>
          <w:sz w:val="24"/>
          <w:szCs w:val="24"/>
          <w:lang w:val="en-US" w:eastAsia="zh-CN"/>
        </w:rPr>
        <w:t xml:space="preserve">招标代理机构</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招标代理机构</w:t>
      </w:r>
      <w:r>
        <w:rPr>
          <w:rFonts w:hint="eastAsia" w:ascii="宋体" w:hAnsi="宋体"/>
          <w:color w:val="000000"/>
          <w:sz w:val="24"/>
          <w:szCs w:val="24"/>
        </w:rPr>
        <w:t xml:space="preserve">只接收以纸质原件形式送达的质疑</w:t>
      </w:r>
      <w:r>
        <w:rPr>
          <w:rFonts w:hint="eastAsia" w:ascii="宋体" w:hAnsi="宋体"/>
          <w:color w:val="000000"/>
          <w:sz w:val="24"/>
          <w:szCs w:val="24"/>
          <w:lang w:eastAsia="zh-CN"/>
        </w:rPr>
        <w:t xml:space="preserve">，</w:t>
      </w:r>
      <w:r>
        <w:rPr>
          <w:rFonts w:hint="eastAsia" w:ascii="宋体" w:hAnsi="宋体"/>
          <w:color w:val="000000"/>
          <w:sz w:val="24"/>
          <w:szCs w:val="24"/>
        </w:rPr>
        <w:t xml:space="preserve">建议供应商尽量通过邮寄方式提交质疑（采购人和</w:t>
      </w:r>
      <w:r>
        <w:rPr>
          <w:rFonts w:hint="eastAsia" w:ascii="宋体" w:hAnsi="宋体"/>
          <w:color w:val="000000"/>
          <w:sz w:val="24"/>
          <w:szCs w:val="24"/>
          <w:lang w:val="en-US" w:eastAsia="zh-CN"/>
        </w:rPr>
        <w:t xml:space="preserve">招标代理机构</w:t>
      </w:r>
      <w:r>
        <w:rPr>
          <w:rFonts w:hint="eastAsia" w:ascii="宋体" w:hAnsi="宋体"/>
          <w:color w:val="000000"/>
          <w:sz w:val="24"/>
          <w:szCs w:val="24"/>
        </w:rPr>
        <w:t xml:space="preserve">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招标代理机构</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1221"/>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lang w:eastAsia="zh-CN"/>
        </w:rPr>
        <w:t xml:space="preserve">28.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招标代理机构</w:t>
      </w:r>
      <w:r>
        <w:rPr>
          <w:rFonts w:hint="eastAsia" w:ascii="宋体" w:hAnsi="宋体"/>
          <w:color w:val="000000"/>
          <w:sz w:val="24"/>
          <w:szCs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220"/>
        <w:spacing w:before="145" w:after="145" w:line="400" w:lineRule="exact"/>
        <w:rPr>
          <w:rFonts w:hint="eastAsia"/>
          <w:color w:val="000000"/>
        </w:rPr>
      </w:pPr>
      <w:r/>
      <w:bookmarkStart w:id="145" w:name="_Toc20823308"/>
      <w:r/>
      <w:bookmarkStart w:id="146" w:name="_Toc120614220"/>
      <w:r/>
      <w:bookmarkStart w:id="147" w:name="_Toc16938552"/>
      <w:r/>
      <w:bookmarkStart w:id="148" w:name="_Toc513029236"/>
      <w:r/>
      <w:bookmarkStart w:id="149" w:name="_Toc13760"/>
      <w:r>
        <w:rPr>
          <w:rFonts w:hint="eastAsia"/>
          <w:color w:val="000000"/>
        </w:rPr>
        <w:t xml:space="preserve">七、授予合同</w:t>
      </w:r>
      <w:bookmarkEnd w:id="145"/>
      <w:r/>
      <w:bookmarkEnd w:id="146"/>
      <w:r/>
      <w:bookmarkEnd w:id="147"/>
      <w:r/>
      <w:bookmarkEnd w:id="148"/>
      <w:r/>
      <w:bookmarkEnd w:id="149"/>
      <w:r/>
      <w:r/>
    </w:p>
    <w:p>
      <w:pPr>
        <w:pStyle w:val="1221"/>
        <w:ind w:firstLine="600"/>
        <w:spacing w:before="0" w:after="0" w:line="400" w:lineRule="exact"/>
        <w:rPr>
          <w:rFonts w:hint="eastAsia" w:ascii="黑体" w:hAnsi="宋体" w:cs="Times New Roman"/>
          <w:b w:val="0"/>
          <w:color w:val="000000"/>
          <w:sz w:val="30"/>
          <w:szCs w:val="30"/>
        </w:rPr>
      </w:pPr>
      <w:r/>
      <w:bookmarkStart w:id="150" w:name="_Toc20823309"/>
      <w:r/>
      <w:bookmarkStart w:id="151" w:name="_Toc513029237"/>
      <w:r/>
      <w:bookmarkStart w:id="152" w:name="_Toc16938553"/>
      <w:r>
        <w:rPr>
          <w:rFonts w:hint="eastAsia" w:ascii="黑体" w:hAnsi="宋体" w:cs="Times New Roman"/>
          <w:b w:val="0"/>
          <w:color w:val="000000"/>
          <w:sz w:val="30"/>
          <w:szCs w:val="30"/>
          <w:lang w:eastAsia="zh-CN"/>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50"/>
      <w:r/>
      <w:bookmarkEnd w:id="151"/>
      <w:r/>
      <w:bookmarkEnd w:id="152"/>
      <w:r/>
      <w:r/>
    </w:p>
    <w:p>
      <w:pPr>
        <w:pStyle w:val="1221"/>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lang w:eastAsia="zh-CN"/>
        </w:rPr>
        <w:t xml:space="preserve">30.</w:t>
      </w:r>
      <w:r>
        <w:rPr>
          <w:rFonts w:hint="eastAsia" w:ascii="黑体" w:hAnsi="宋体" w:cs="Times New Roman"/>
          <w:b w:val="0"/>
          <w:color w:val="000000"/>
          <w:sz w:val="30"/>
          <w:szCs w:val="30"/>
        </w:rPr>
        <w:t xml:space="preserve">政府采购履约资金扶持政策</w:t>
      </w:r>
      <w:r/>
    </w:p>
    <w:p>
      <w:pPr>
        <w:pStyle w:val="964"/>
        <w:spacing w:line="400" w:lineRule="exact"/>
        <w:rPr>
          <w:rFonts w:hint="eastAsia" w:ascii="宋体" w:hAnsi="宋体" w:eastAsia="宋体" w:cs="宋体"/>
          <w:b w:val="0"/>
          <w:color w:val="auto"/>
          <w:sz w:val="24"/>
          <w:szCs w:val="24"/>
          <w:lang w:val="zh-CN"/>
        </w:rPr>
      </w:pPr>
      <w:r>
        <w:rPr>
          <w:rFonts w:hint="eastAsia" w:ascii="宋体" w:hAnsi="宋体"/>
          <w:bCs/>
          <w:color w:val="000000"/>
          <w:sz w:val="24"/>
        </w:rPr>
        <w:t xml:space="preserve">中标供应商可凭政府采购合同办理融资贷款，详情请见江苏政府采购网“政采贷”专栏。</w:t>
      </w:r>
      <w:r/>
    </w:p>
    <w:p>
      <w:pPr>
        <w:rPr>
          <w:rFonts w:hint="eastAsia" w:ascii="宋体" w:hAnsi="宋体" w:eastAsia="宋体" w:cs="宋体"/>
          <w:color w:val="auto"/>
          <w:lang w:val="zh-CN"/>
        </w:rPr>
      </w:pPr>
      <w:r>
        <w:rPr>
          <w:rFonts w:hint="eastAsia" w:ascii="宋体" w:hAnsi="宋体" w:eastAsia="宋体" w:cs="宋体"/>
          <w:color w:val="auto"/>
          <w:lang w:val="zh-CN"/>
        </w:rPr>
      </w:r>
      <w:r/>
    </w:p>
    <w:p>
      <w:pPr>
        <w:pStyle w:val="727"/>
        <w:jc w:val="center"/>
        <w:rPr>
          <w:rStyle w:val="989"/>
          <w:rFonts w:hint="eastAsia" w:ascii="宋体" w:hAnsi="宋体" w:eastAsia="宋体" w:cs="宋体"/>
          <w:b w:val="0"/>
          <w:bCs w:val="0"/>
          <w:color w:val="auto"/>
          <w:lang w:val="zh-CN"/>
        </w:rPr>
        <w:sectPr>
          <w:footerReference w:type="default" r:id="rId12"/>
          <w:footnotePr/>
          <w:endnotePr/>
          <w:type w:val="nextPage"/>
          <w:pgSz w:w="11906" w:h="16839" w:orient="portrait"/>
          <w:pgMar w:top="1440" w:right="1080" w:bottom="1440" w:left="1080" w:header="0" w:footer="907" w:gutter="0"/>
          <w:cols w:num="1" w:sep="0" w:space="720" w:equalWidth="1"/>
          <w:docGrid w:linePitch="360"/>
        </w:sectPr>
      </w:pPr>
      <w:r/>
      <w:bookmarkStart w:id="153" w:name="_Toc20571"/>
      <w:r/>
      <w:r/>
    </w:p>
    <w:p>
      <w:pPr>
        <w:pStyle w:val="727"/>
        <w:jc w:val="center"/>
        <w:rPr>
          <w:rStyle w:val="989"/>
          <w:rFonts w:hint="eastAsia" w:ascii="宋体" w:hAnsi="宋体" w:eastAsia="宋体" w:cs="宋体"/>
          <w:b w:val="0"/>
          <w:bCs w:val="0"/>
          <w:color w:val="auto"/>
          <w:lang w:val="zh-CN"/>
        </w:rPr>
      </w:pPr>
      <w:r/>
      <w:bookmarkStart w:id="154" w:name="_Toc24340"/>
      <w:r>
        <w:rPr>
          <w:rStyle w:val="989"/>
          <w:rFonts w:hint="eastAsia" w:ascii="宋体" w:hAnsi="宋体" w:eastAsia="宋体" w:cs="宋体"/>
          <w:b w:val="0"/>
          <w:bCs w:val="0"/>
          <w:color w:val="auto"/>
          <w:lang w:val="zh-CN"/>
        </w:rPr>
        <w:t xml:space="preserve">第三章  合同文本</w:t>
      </w:r>
      <w:bookmarkEnd w:id="154"/>
      <w:r/>
      <w:r/>
    </w:p>
    <w:p>
      <w:pPr>
        <w:jc w:val="center"/>
        <w:rPr>
          <w:rFonts w:hint="eastAsia" w:ascii="宋体" w:hAnsi="宋体" w:eastAsia="宋体" w:cs="宋体"/>
          <w:color w:val="auto"/>
        </w:rPr>
      </w:pPr>
      <w:r/>
      <w:bookmarkStart w:id="155" w:name="_Toc513029243"/>
      <w:r/>
      <w:bookmarkStart w:id="156" w:name="_Toc16938559"/>
      <w:r/>
      <w:bookmarkStart w:id="157" w:name="_Toc20823315"/>
      <w:r/>
      <w:bookmarkStart w:id="158" w:name="_Hlt16619350"/>
      <w:r/>
      <w:bookmarkStart w:id="159" w:name="_Toc20823346"/>
      <w:r/>
      <w:bookmarkStart w:id="160" w:name="_Toc16938590"/>
      <w:r/>
      <w:bookmarkStart w:id="161" w:name="_Toc120614244"/>
      <w:r/>
      <w:bookmarkStart w:id="162" w:name="_Toc479757211"/>
      <w:r/>
      <w:bookmarkStart w:id="163" w:name="_Toc462564139"/>
      <w:r>
        <w:rPr>
          <w:rFonts w:hint="eastAsia" w:ascii="宋体" w:hAnsi="宋体" w:eastAsia="宋体" w:cs="宋体"/>
          <w:color w:val="auto"/>
        </w:rPr>
        <w:t xml:space="preserve">以下为本项目的合同条款，合同双方不得对招标、投标文件内容作实质性修改。</w:t>
      </w:r>
      <w:r/>
    </w:p>
    <w:p>
      <w:pPr>
        <w:jc w:val="center"/>
        <w:rPr>
          <w:rFonts w:hint="eastAsia" w:ascii="宋体" w:hAnsi="宋体" w:eastAsia="宋体" w:cs="宋体"/>
          <w:b/>
          <w:color w:val="auto"/>
          <w:sz w:val="28"/>
          <w:szCs w:val="28"/>
          <w:lang w:val="zh-CN"/>
        </w:rPr>
      </w:pPr>
      <w:r>
        <w:rPr>
          <w:rFonts w:hint="eastAsia" w:ascii="宋体" w:hAnsi="宋体" w:eastAsia="宋体" w:cs="宋体"/>
          <w:b/>
          <w:color w:val="auto"/>
          <w:sz w:val="28"/>
          <w:szCs w:val="28"/>
          <w:lang w:val="zh-CN"/>
        </w:rPr>
      </w:r>
      <w:r/>
    </w:p>
    <w:p>
      <w:pPr>
        <w:jc w:val="center"/>
        <w:rPr>
          <w:rFonts w:hint="eastAsia" w:ascii="宋体" w:hAnsi="宋体" w:eastAsia="宋体" w:cs="宋体"/>
          <w:b/>
          <w:bCs/>
          <w:color w:val="auto"/>
          <w:sz w:val="28"/>
          <w:szCs w:val="28"/>
        </w:rPr>
      </w:pPr>
      <w:r>
        <w:rPr>
          <w:rFonts w:hint="eastAsia" w:ascii="宋体" w:hAnsi="宋体" w:eastAsia="宋体" w:cs="宋体"/>
          <w:b/>
          <w:color w:val="auto"/>
          <w:sz w:val="28"/>
          <w:szCs w:val="28"/>
          <w:lang w:val="zh-CN"/>
        </w:rPr>
        <w:t xml:space="preserve">政府</w:t>
      </w:r>
      <w:r>
        <w:rPr>
          <w:rFonts w:hint="eastAsia" w:ascii="宋体" w:hAnsi="宋体" w:eastAsia="宋体" w:cs="宋体"/>
          <w:b/>
          <w:bCs/>
          <w:color w:val="auto"/>
          <w:sz w:val="28"/>
          <w:szCs w:val="28"/>
        </w:rPr>
        <w:t xml:space="preserve">采购合同（服务）</w:t>
      </w:r>
      <w:bookmarkEnd w:id="155"/>
      <w:bookmarkEnd w:id="156"/>
      <w:bookmarkEnd w:id="157"/>
      <w:r/>
    </w:p>
    <w:p>
      <w:pPr>
        <w:jc w:val="center"/>
        <w:spacing w:before="145" w:after="145"/>
        <w:rPr>
          <w:rFonts w:ascii="宋体" w:hAnsi="宋体"/>
          <w:b/>
          <w:bCs/>
          <w:color w:val="000000"/>
          <w:sz w:val="30"/>
          <w:szCs w:val="20"/>
        </w:rPr>
        <w:outlineLvl w:val="9"/>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219"/>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219"/>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219"/>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江苏海外集团国际工程咨询有限公司</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219"/>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219"/>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219"/>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219"/>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1219"/>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1219"/>
        <w:spacing w:before="120" w:after="120"/>
        <w:rPr>
          <w:rFonts w:hAnsi="宋体"/>
          <w:color w:val="000000"/>
          <w:sz w:val="24"/>
          <w:szCs w:val="24"/>
        </w:rPr>
      </w:pPr>
      <w:r>
        <w:rPr>
          <w:rFonts w:hint="eastAsia" w:hAnsi="宋体"/>
          <w:color w:val="000000"/>
          <w:sz w:val="24"/>
          <w:szCs w:val="24"/>
        </w:rPr>
        <w:t xml:space="preserve">1.5 履行地点：</w:t>
      </w:r>
      <w:r/>
    </w:p>
    <w:p>
      <w:pPr>
        <w:pStyle w:val="1219"/>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219"/>
        <w:spacing w:before="120" w:after="120"/>
        <w:rPr>
          <w:rFonts w:hAnsi="宋体"/>
          <w:b/>
          <w:color w:val="000000"/>
          <w:sz w:val="24"/>
          <w:szCs w:val="24"/>
        </w:rPr>
      </w:pPr>
      <w:r>
        <w:rPr>
          <w:rFonts w:hAnsi="宋体"/>
          <w:b/>
          <w:color w:val="000000"/>
          <w:sz w:val="24"/>
          <w:szCs w:val="24"/>
        </w:rPr>
        <w:t xml:space="preserve">二、合同金额</w:t>
      </w:r>
      <w:r/>
    </w:p>
    <w:p>
      <w:pPr>
        <w:pStyle w:val="1219"/>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219"/>
        <w:spacing w:before="120" w:after="120"/>
        <w:rPr>
          <w:rFonts w:hAnsi="宋体"/>
          <w:b/>
          <w:color w:val="000000"/>
          <w:sz w:val="24"/>
          <w:szCs w:val="24"/>
        </w:rPr>
      </w:pPr>
      <w:r>
        <w:rPr>
          <w:rFonts w:hAnsi="宋体"/>
          <w:b/>
          <w:color w:val="000000"/>
          <w:sz w:val="24"/>
          <w:szCs w:val="24"/>
        </w:rPr>
        <w:t xml:space="preserve">三、技术资料</w:t>
      </w:r>
      <w:r/>
    </w:p>
    <w:p>
      <w:pPr>
        <w:pStyle w:val="1219"/>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219"/>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19"/>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219"/>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219"/>
        <w:spacing w:before="120" w:after="120"/>
        <w:rPr>
          <w:rFonts w:hAnsi="宋体"/>
          <w:color w:val="000000"/>
          <w:sz w:val="24"/>
          <w:szCs w:val="24"/>
          <w:u w:val="single"/>
        </w:rPr>
      </w:pPr>
      <w:r>
        <w:rPr>
          <w:rFonts w:hAnsi="宋体"/>
          <w:b/>
          <w:color w:val="000000"/>
          <w:sz w:val="24"/>
          <w:szCs w:val="24"/>
        </w:rPr>
        <w:t xml:space="preserve">五、产权担保</w:t>
      </w:r>
      <w:r/>
    </w:p>
    <w:p>
      <w:pPr>
        <w:pStyle w:val="1219"/>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219"/>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219"/>
        <w:ind w:left="408" w:hanging="408"/>
        <w:spacing w:before="120" w:after="120"/>
        <w:rPr>
          <w:rFonts w:hint="eastAsia" w:hAnsi="宋体"/>
          <w:color w:val="000000"/>
          <w:sz w:val="24"/>
          <w:szCs w:val="24"/>
        </w:rPr>
      </w:pPr>
      <w:r>
        <w:rPr>
          <w:rFonts w:hAnsi="宋体"/>
          <w:color w:val="000000"/>
          <w:sz w:val="24"/>
          <w:szCs w:val="24"/>
        </w:rPr>
        <w:t xml:space="preserve">6.1 乙方交纳人民币</w:t>
      </w:r>
      <w:r>
        <w:rPr>
          <w:rFonts w:hint="eastAsia" w:hAnsi="宋体"/>
          <w:color w:val="000000"/>
          <w:sz w:val="24"/>
          <w:szCs w:val="24"/>
          <w:u w:val="single"/>
          <w:lang w:val="en-US" w:eastAsia="zh-CN"/>
        </w:rPr>
        <w:t xml:space="preserve">   零   </w:t>
      </w:r>
      <w:r>
        <w:rPr>
          <w:rFonts w:hAnsi="宋体"/>
          <w:color w:val="000000"/>
          <w:sz w:val="24"/>
          <w:szCs w:val="24"/>
        </w:rPr>
        <w:t xml:space="preserve">元作为本合同的履约保证金。</w:t>
      </w:r>
      <w:r>
        <w:rPr>
          <w:rFonts w:hint="eastAsia" w:hAnsi="宋体"/>
          <w:color w:val="000000"/>
          <w:sz w:val="24"/>
          <w:szCs w:val="24"/>
        </w:rPr>
        <w:t xml:space="preserve">（不得超过合同金额的10%）</w:t>
      </w:r>
      <w:r/>
    </w:p>
    <w:p>
      <w:pPr>
        <w:pStyle w:val="1219"/>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1219"/>
        <w:ind w:left="408" w:hanging="408"/>
        <w:spacing w:before="120" w:after="120"/>
        <w:rPr>
          <w:rFonts w:hint="eastAsia" w:hAnsi="宋体"/>
          <w:color w:val="000000"/>
          <w:sz w:val="24"/>
          <w:szCs w:val="24"/>
          <w:lang w:val="en-US" w:eastAsia="zh-CN"/>
        </w:rPr>
      </w:pPr>
      <w:r>
        <w:rPr>
          <w:rFonts w:hint="eastAsia" w:hAnsi="宋体"/>
          <w:color w:val="000000"/>
          <w:sz w:val="24"/>
          <w:szCs w:val="24"/>
        </w:rPr>
        <w:t xml:space="preserve">6.2.1履约保证金退还方式：</w:t>
      </w:r>
      <w:r>
        <w:rPr>
          <w:rFonts w:hint="eastAsia" w:hAnsi="宋体"/>
          <w:color w:val="000000"/>
          <w:sz w:val="24"/>
          <w:szCs w:val="24"/>
          <w:lang w:val="en-US" w:eastAsia="zh-CN"/>
        </w:rPr>
        <w:t xml:space="preserve">无</w:t>
      </w:r>
      <w:r/>
    </w:p>
    <w:p>
      <w:pPr>
        <w:pStyle w:val="1219"/>
        <w:ind w:left="408" w:hanging="408"/>
        <w:spacing w:before="120" w:after="120"/>
        <w:rPr>
          <w:rFonts w:hint="eastAsia" w:hAnsi="宋体"/>
          <w:color w:val="000000"/>
          <w:sz w:val="24"/>
          <w:szCs w:val="24"/>
          <w:lang w:val="en-US" w:eastAsia="zh-CN"/>
        </w:rPr>
      </w:pPr>
      <w:r>
        <w:rPr>
          <w:rFonts w:hint="eastAsia" w:hAnsi="宋体"/>
          <w:color w:val="000000"/>
          <w:sz w:val="24"/>
          <w:szCs w:val="24"/>
        </w:rPr>
        <w:t xml:space="preserve">6.2.2履约保证金退还时间：</w:t>
      </w:r>
      <w:r>
        <w:rPr>
          <w:rFonts w:hint="eastAsia" w:hAnsi="宋体"/>
          <w:color w:val="000000"/>
          <w:sz w:val="24"/>
          <w:szCs w:val="24"/>
          <w:lang w:val="en-US" w:eastAsia="zh-CN"/>
        </w:rPr>
        <w:t xml:space="preserve">无</w:t>
      </w:r>
      <w:r/>
    </w:p>
    <w:p>
      <w:pPr>
        <w:pStyle w:val="1219"/>
        <w:ind w:left="408" w:hanging="408"/>
        <w:spacing w:before="120" w:after="120"/>
        <w:rPr>
          <w:rFonts w:hint="eastAsia" w:hAnsi="宋体"/>
          <w:color w:val="000000"/>
          <w:sz w:val="24"/>
          <w:szCs w:val="24"/>
          <w:lang w:val="en-US" w:eastAsia="zh-CN"/>
        </w:rPr>
      </w:pPr>
      <w:r>
        <w:rPr>
          <w:rFonts w:hint="eastAsia" w:hAnsi="宋体"/>
          <w:color w:val="000000"/>
          <w:sz w:val="24"/>
          <w:szCs w:val="24"/>
        </w:rPr>
        <w:t xml:space="preserve">6.2.3履约保证金退还条件：</w:t>
      </w:r>
      <w:r>
        <w:rPr>
          <w:rFonts w:hint="eastAsia" w:hAnsi="宋体"/>
          <w:color w:val="000000"/>
          <w:sz w:val="24"/>
          <w:szCs w:val="24"/>
          <w:lang w:val="en-US" w:eastAsia="zh-CN"/>
        </w:rPr>
        <w:t xml:space="preserve">无</w:t>
      </w:r>
      <w:r/>
    </w:p>
    <w:p>
      <w:pPr>
        <w:pStyle w:val="1219"/>
        <w:ind w:left="408" w:hanging="408"/>
        <w:spacing w:before="120" w:after="120"/>
        <w:rPr>
          <w:rFonts w:hint="eastAsia" w:hAnsi="宋体"/>
          <w:color w:val="000000"/>
          <w:sz w:val="24"/>
          <w:szCs w:val="24"/>
          <w:lang w:val="en-US" w:eastAsia="zh-CN"/>
        </w:rPr>
      </w:pPr>
      <w:r>
        <w:rPr>
          <w:rFonts w:hint="eastAsia" w:hAnsi="宋体"/>
          <w:color w:val="000000"/>
          <w:sz w:val="24"/>
          <w:szCs w:val="24"/>
          <w:lang w:val="en-US" w:eastAsia="zh-CN"/>
        </w:rPr>
      </w:r>
      <w:r/>
    </w:p>
    <w:p>
      <w:pPr>
        <w:pStyle w:val="1219"/>
        <w:ind w:left="408" w:hanging="408"/>
        <w:spacing w:before="120" w:after="120"/>
        <w:rPr>
          <w:rFonts w:hint="eastAsia" w:hAnsi="宋体"/>
          <w:color w:val="000000"/>
          <w:sz w:val="24"/>
          <w:szCs w:val="24"/>
          <w:lang w:val="en-US" w:eastAsia="zh-CN"/>
        </w:rPr>
      </w:pPr>
      <w:r>
        <w:rPr>
          <w:rFonts w:hint="eastAsia" w:hAnsi="宋体"/>
          <w:color w:val="000000"/>
          <w:sz w:val="24"/>
          <w:szCs w:val="24"/>
          <w:lang w:val="en-US" w:eastAsia="zh-CN"/>
        </w:rPr>
      </w:r>
      <w:r/>
    </w:p>
    <w:p>
      <w:pPr>
        <w:pStyle w:val="1219"/>
        <w:ind w:left="408" w:hanging="408"/>
        <w:spacing w:before="120" w:after="120"/>
        <w:rPr>
          <w:rFonts w:hint="eastAsia" w:hAnsi="宋体"/>
          <w:color w:val="000000"/>
          <w:sz w:val="24"/>
          <w:szCs w:val="24"/>
          <w:lang w:val="en-US" w:eastAsia="zh-CN"/>
        </w:rPr>
      </w:pPr>
      <w:r>
        <w:rPr>
          <w:rFonts w:hint="eastAsia" w:hAnsi="宋体"/>
          <w:color w:val="000000"/>
          <w:sz w:val="24"/>
          <w:szCs w:val="24"/>
        </w:rPr>
        <w:t xml:space="preserve">6.2.4履约保证金不予退还的情形：</w:t>
      </w:r>
      <w:r>
        <w:rPr>
          <w:rFonts w:hint="eastAsia" w:hAnsi="宋体"/>
          <w:color w:val="000000"/>
          <w:sz w:val="24"/>
          <w:szCs w:val="24"/>
          <w:lang w:val="en-US" w:eastAsia="zh-CN"/>
        </w:rPr>
        <w:t xml:space="preserve">无</w:t>
      </w:r>
      <w:r/>
    </w:p>
    <w:p>
      <w:pPr>
        <w:pStyle w:val="1219"/>
        <w:ind w:left="408" w:hanging="408"/>
        <w:spacing w:before="120" w:after="120"/>
        <w:rPr>
          <w:rFonts w:hint="default" w:hAnsi="宋体"/>
          <w:color w:val="000000"/>
          <w:sz w:val="24"/>
          <w:szCs w:val="24"/>
          <w:lang w:val="en-US" w:eastAsia="zh-CN"/>
        </w:rPr>
      </w:pPr>
      <w:r>
        <w:rPr>
          <w:rFonts w:hint="eastAsia" w:hAnsi="宋体"/>
          <w:color w:val="000000"/>
          <w:sz w:val="24"/>
          <w:szCs w:val="24"/>
          <w:lang w:val="en-US" w:eastAsia="zh-CN"/>
        </w:rPr>
        <w:t xml:space="preserve">6.2.5履约保证金逾期退还的违约责任：无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eastAsia="仿宋_GB2312"/>
          <w:color w:val="000000"/>
          <w:sz w:val="24"/>
          <w:szCs w:val="24"/>
        </w:rPr>
      </w:pPr>
      <w:r>
        <w:rPr>
          <w:rFonts w:ascii="宋体" w:hAnsi="宋体"/>
          <w:color w:val="000000"/>
          <w:sz w:val="24"/>
          <w:szCs w:val="24"/>
        </w:rPr>
        <w:t xml:space="preserve">7.</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乙方如有转包或未经甲方同意的分包行为，甲方有权解除合同。</w:t>
      </w:r>
      <w:r/>
    </w:p>
    <w:p>
      <w:pPr>
        <w:pStyle w:val="1219"/>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219"/>
        <w:spacing w:before="120" w:after="120"/>
        <w:rPr>
          <w:rFonts w:hint="eastAsia" w:hAnsi="宋体" w:eastAsia="宋体"/>
          <w:sz w:val="24"/>
          <w:szCs w:val="24"/>
          <w:highlight w:val="yellow"/>
          <w:u w:val="single"/>
          <w:lang w:eastAsia="zh-CN"/>
        </w:rPr>
      </w:pPr>
      <w:r>
        <w:rPr>
          <w:rFonts w:hint="eastAsia" w:hAnsi="宋体"/>
          <w:sz w:val="24"/>
          <w:szCs w:val="24"/>
          <w:highlight w:val="yellow"/>
          <w:u w:val="single"/>
        </w:rPr>
        <w:t xml:space="preserve">8.1.1 预付款支付时间：合同</w:t>
      </w:r>
      <w:r>
        <w:rPr>
          <w:rFonts w:hint="eastAsia" w:hAnsi="宋体"/>
          <w:sz w:val="24"/>
          <w:szCs w:val="24"/>
          <w:highlight w:val="yellow"/>
          <w:u w:val="single"/>
          <w:lang w:eastAsia="zh-CN"/>
        </w:rPr>
        <w:t xml:space="preserve">签订</w:t>
      </w:r>
      <w:r>
        <w:rPr>
          <w:rFonts w:hint="eastAsia" w:hAnsi="宋体"/>
          <w:sz w:val="24"/>
          <w:szCs w:val="24"/>
          <w:highlight w:val="yellow"/>
          <w:u w:val="single"/>
        </w:rPr>
        <w:t xml:space="preserve">后，</w:t>
      </w:r>
      <w:r>
        <w:rPr>
          <w:rFonts w:hint="eastAsia" w:hAnsi="宋体"/>
          <w:sz w:val="24"/>
          <w:szCs w:val="24"/>
          <w:highlight w:val="yellow"/>
          <w:u w:val="single"/>
          <w:lang w:val="en-US" w:eastAsia="zh-CN"/>
        </w:rPr>
        <w:t xml:space="preserve">乙方向甲方开具正式发票，甲方自</w:t>
      </w:r>
      <w:r>
        <w:rPr>
          <w:rFonts w:hint="eastAsia" w:hAnsi="宋体"/>
          <w:sz w:val="24"/>
          <w:szCs w:val="24"/>
          <w:highlight w:val="yellow"/>
          <w:u w:val="single"/>
        </w:rPr>
        <w:t xml:space="preserve">收到发票</w:t>
      </w:r>
      <w:r>
        <w:rPr>
          <w:rFonts w:hint="eastAsia" w:hAnsi="宋体"/>
          <w:sz w:val="24"/>
          <w:szCs w:val="24"/>
          <w:highlight w:val="yellow"/>
          <w:u w:val="single"/>
          <w:lang w:val="en-US" w:eastAsia="zh-CN"/>
        </w:rPr>
        <w:t xml:space="preserve">之日起（乙方开票日期）</w:t>
      </w:r>
      <w:r>
        <w:rPr>
          <w:rFonts w:hint="eastAsia" w:hAnsi="宋体"/>
          <w:sz w:val="24"/>
          <w:szCs w:val="24"/>
          <w:highlight w:val="yellow"/>
          <w:u w:val="single"/>
        </w:rPr>
        <w:t xml:space="preserve">10</w:t>
      </w:r>
      <w:r>
        <w:rPr>
          <w:rFonts w:hint="eastAsia" w:hAnsi="宋体"/>
          <w:sz w:val="24"/>
          <w:szCs w:val="24"/>
          <w:highlight w:val="yellow"/>
          <w:u w:val="single"/>
          <w:lang w:val="en-US" w:eastAsia="zh-CN"/>
        </w:rPr>
        <w:t xml:space="preserve">个工作日</w:t>
      </w:r>
      <w:r>
        <w:rPr>
          <w:rFonts w:hint="eastAsia" w:hAnsi="宋体"/>
          <w:sz w:val="24"/>
          <w:szCs w:val="24"/>
          <w:highlight w:val="yellow"/>
          <w:u w:val="single"/>
        </w:rPr>
        <w:t xml:space="preserve">内支付</w:t>
      </w:r>
      <w:r>
        <w:rPr>
          <w:rFonts w:hint="eastAsia" w:hAnsi="宋体"/>
          <w:sz w:val="24"/>
          <w:szCs w:val="24"/>
          <w:highlight w:val="yellow"/>
          <w:u w:val="single"/>
          <w:lang w:val="en-US" w:eastAsia="zh-CN"/>
        </w:rPr>
        <w:t xml:space="preserve">合同总价</w:t>
      </w:r>
      <w:r>
        <w:rPr>
          <w:rFonts w:hint="eastAsia" w:hAnsi="宋体"/>
          <w:sz w:val="24"/>
          <w:szCs w:val="24"/>
          <w:highlight w:val="yellow"/>
          <w:u w:val="single"/>
        </w:rPr>
        <w:t xml:space="preserve">30%作为预付款</w:t>
      </w:r>
      <w:r>
        <w:rPr>
          <w:rFonts w:hint="eastAsia" w:hAnsi="宋体"/>
          <w:sz w:val="24"/>
          <w:szCs w:val="24"/>
          <w:highlight w:val="yellow"/>
          <w:u w:val="single"/>
          <w:lang w:eastAsia="zh-CN"/>
        </w:rPr>
        <w:t xml:space="preserve">；</w:t>
      </w:r>
      <w:r/>
    </w:p>
    <w:p>
      <w:pPr>
        <w:pStyle w:val="1219"/>
        <w:spacing w:before="120" w:after="120"/>
        <w:rPr>
          <w:rFonts w:hint="eastAsia" w:hAnsi="宋体"/>
          <w:sz w:val="24"/>
          <w:szCs w:val="24"/>
          <w:highlight w:val="yellow"/>
          <w:u w:val="single"/>
        </w:rPr>
      </w:pPr>
      <w:r>
        <w:rPr>
          <w:rFonts w:hint="eastAsia" w:hAnsi="宋体"/>
          <w:sz w:val="24"/>
          <w:szCs w:val="24"/>
          <w:highlight w:val="yellow"/>
          <w:u w:val="single"/>
        </w:rPr>
        <w:t xml:space="preserve">8.1.2 尾款支付时间：提交项目所有成果、完成所有服务内容并通过专家评审后,</w:t>
      </w:r>
      <w:r>
        <w:rPr>
          <w:rFonts w:hint="eastAsia" w:hAnsi="宋体"/>
          <w:sz w:val="24"/>
          <w:szCs w:val="24"/>
          <w:highlight w:val="yellow"/>
          <w:u w:val="single"/>
          <w:lang w:val="en-US" w:eastAsia="zh-CN"/>
        </w:rPr>
        <w:t xml:space="preserve">乙方向甲方开具正式发票，甲方自</w:t>
      </w:r>
      <w:r>
        <w:rPr>
          <w:rFonts w:hint="eastAsia" w:hAnsi="宋体"/>
          <w:sz w:val="24"/>
          <w:szCs w:val="24"/>
          <w:highlight w:val="yellow"/>
          <w:u w:val="single"/>
        </w:rPr>
        <w:t xml:space="preserve">收到发票</w:t>
      </w:r>
      <w:r>
        <w:rPr>
          <w:rFonts w:hint="eastAsia" w:hAnsi="宋体"/>
          <w:sz w:val="24"/>
          <w:szCs w:val="24"/>
          <w:highlight w:val="yellow"/>
          <w:u w:val="single"/>
          <w:lang w:val="en-US" w:eastAsia="zh-CN"/>
        </w:rPr>
        <w:t xml:space="preserve">之日起（乙方开票日期）10个工作</w:t>
      </w:r>
      <w:r>
        <w:rPr>
          <w:rFonts w:hint="eastAsia" w:hAnsi="宋体"/>
          <w:sz w:val="24"/>
          <w:szCs w:val="24"/>
          <w:highlight w:val="yellow"/>
          <w:u w:val="single"/>
        </w:rPr>
        <w:t xml:space="preserve">日内</w:t>
      </w:r>
      <w:r>
        <w:rPr>
          <w:rFonts w:hint="eastAsia" w:hAnsi="宋体"/>
          <w:sz w:val="24"/>
          <w:szCs w:val="24"/>
          <w:highlight w:val="yellow"/>
          <w:u w:val="single"/>
          <w:lang w:val="en-US" w:eastAsia="zh-CN"/>
        </w:rPr>
        <w:t xml:space="preserve">支付</w:t>
      </w:r>
      <w:r>
        <w:rPr>
          <w:rFonts w:hint="eastAsia" w:hAnsi="宋体"/>
          <w:sz w:val="24"/>
          <w:szCs w:val="24"/>
          <w:highlight w:val="yellow"/>
          <w:u w:val="single"/>
        </w:rPr>
        <w:t xml:space="preserve">合同额70%。</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219"/>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219"/>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1219"/>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19"/>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219"/>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219"/>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219"/>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219"/>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219"/>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219"/>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219"/>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219"/>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219"/>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219"/>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219"/>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219"/>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219"/>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219"/>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219"/>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219"/>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219"/>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219"/>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219"/>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219"/>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219"/>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219"/>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ind w:firstLine="240"/>
        <w:rPr>
          <w:rFonts w:hint="eastAsia" w:ascii="宋体" w:hAnsi="宋体" w:eastAsia="宋体" w:cs="宋体"/>
          <w:color w:val="auto"/>
          <w:sz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rFonts w:hint="eastAsia" w:ascii="宋体" w:hAnsi="宋体" w:eastAsia="宋体" w:cs="宋体"/>
          <w:color w:val="auto"/>
          <w:sz w:val="24"/>
        </w:rPr>
        <w:t xml:space="preserve">      </w:t>
      </w:r>
      <w:r/>
    </w:p>
    <w:p>
      <w:pPr>
        <w:pStyle w:val="726"/>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《*******合同》补充协议（合同附件）</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招标文件及合同未约定事项，双方可友好协商签订补充协议。</w:t>
      </w:r>
      <w:r/>
    </w:p>
    <w:p>
      <w:pPr>
        <w:pStyle w:val="727"/>
        <w:jc w:val="center"/>
        <w:rPr>
          <w:rFonts w:hint="eastAsia" w:ascii="宋体" w:hAnsi="宋体" w:eastAsia="宋体" w:cs="宋体"/>
          <w:color w:val="auto"/>
          <w:sz w:val="36"/>
          <w:szCs w:val="36"/>
        </w:rPr>
      </w:pPr>
      <w:r>
        <w:rPr>
          <w:rFonts w:hint="eastAsia" w:ascii="宋体" w:hAnsi="宋体" w:eastAsia="宋体" w:cs="宋体"/>
          <w:color w:val="auto"/>
          <w:sz w:val="44"/>
          <w:szCs w:val="21"/>
        </w:rPr>
        <w:br w:type="page" w:clear="all"/>
      </w:r>
      <w:bookmarkStart w:id="164" w:name="_Toc19893"/>
      <w:r>
        <w:rPr>
          <w:rFonts w:hint="eastAsia" w:ascii="宋体" w:hAnsi="宋体" w:eastAsia="宋体" w:cs="宋体"/>
          <w:color w:val="auto"/>
          <w:sz w:val="36"/>
          <w:szCs w:val="36"/>
        </w:rPr>
        <w:t xml:space="preserve">第</w:t>
      </w:r>
      <w:bookmarkEnd w:id="158"/>
      <w:r>
        <w:rPr>
          <w:rFonts w:hint="eastAsia" w:ascii="宋体" w:hAnsi="宋体" w:eastAsia="宋体" w:cs="宋体"/>
          <w:color w:val="auto"/>
          <w:sz w:val="36"/>
          <w:szCs w:val="36"/>
        </w:rPr>
        <w:t xml:space="preserve">四章  采购需求</w:t>
      </w:r>
      <w:bookmarkEnd w:id="159"/>
      <w:r/>
      <w:bookmarkEnd w:id="160"/>
      <w:r/>
      <w:bookmarkEnd w:id="161"/>
      <w:r/>
      <w:bookmarkEnd w:id="164"/>
      <w:r/>
      <w:r/>
    </w:p>
    <w:p>
      <w:pPr>
        <w:pStyle w:val="728"/>
        <w:spacing w:before="120" w:after="120" w:line="240" w:lineRule="auto"/>
        <w:rPr>
          <w:rFonts w:hint="eastAsia" w:ascii="宋体" w:hAnsi="宋体" w:eastAsia="宋体" w:cs="宋体"/>
          <w:bCs w:val="0"/>
          <w:color w:val="auto"/>
          <w:sz w:val="28"/>
          <w:szCs w:val="28"/>
        </w:rPr>
      </w:pPr>
      <w:r/>
      <w:bookmarkStart w:id="165" w:name="_Toc30888"/>
      <w:r/>
      <w:bookmarkStart w:id="166" w:name="_Toc49090575"/>
      <w:r/>
      <w:bookmarkStart w:id="167" w:name="_Toc26554093"/>
      <w:r>
        <w:rPr>
          <w:rFonts w:hint="eastAsia" w:ascii="宋体" w:hAnsi="宋体" w:eastAsia="宋体" w:cs="宋体"/>
          <w:bCs w:val="0"/>
          <w:color w:val="auto"/>
          <w:sz w:val="28"/>
          <w:szCs w:val="28"/>
        </w:rPr>
        <w:t xml:space="preserve">一、</w:t>
      </w:r>
      <w:r>
        <w:rPr>
          <w:rFonts w:hint="eastAsia" w:ascii="宋体" w:hAnsi="宋体" w:eastAsia="宋体" w:cs="宋体"/>
          <w:bCs w:val="0"/>
          <w:color w:val="auto"/>
          <w:sz w:val="28"/>
          <w:szCs w:val="28"/>
        </w:rPr>
        <w:t xml:space="preserve">项</w:t>
      </w:r>
      <w:r>
        <w:rPr>
          <w:rFonts w:hint="eastAsia" w:ascii="宋体" w:hAnsi="宋体" w:eastAsia="宋体" w:cs="宋体"/>
          <w:bCs w:val="0"/>
          <w:color w:val="auto"/>
          <w:sz w:val="28"/>
          <w:szCs w:val="28"/>
        </w:rPr>
        <w:t xml:space="preserve">目属性</w:t>
      </w:r>
      <w:bookmarkEnd w:id="165"/>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服务类项目</w:t>
      </w:r>
      <w:r/>
    </w:p>
    <w:p>
      <w:pPr>
        <w:pStyle w:val="728"/>
        <w:spacing w:before="120" w:after="120" w:line="240" w:lineRule="auto"/>
        <w:rPr>
          <w:rFonts w:hint="eastAsia" w:ascii="宋体" w:hAnsi="宋体" w:eastAsia="宋体" w:cs="宋体"/>
          <w:bCs w:val="0"/>
          <w:color w:val="auto"/>
          <w:sz w:val="28"/>
          <w:szCs w:val="28"/>
        </w:rPr>
      </w:pPr>
      <w:r/>
      <w:bookmarkStart w:id="168" w:name="_Toc20843"/>
      <w:r>
        <w:rPr>
          <w:rFonts w:hint="eastAsia" w:ascii="宋体" w:hAnsi="宋体" w:eastAsia="宋体" w:cs="宋体"/>
          <w:bCs w:val="0"/>
          <w:color w:val="auto"/>
          <w:sz w:val="28"/>
          <w:szCs w:val="28"/>
        </w:rPr>
        <w:t xml:space="preserve">二、项目概况</w:t>
      </w:r>
      <w:bookmarkEnd w:id="168"/>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根据生态环境部《化工园区地下水污染专项整治工作方案》等文件有关要求，扬州化学工业园区需要开展地下水污染整治方案编制、地下水环境监测体系构建工作，主要工作内容包括：园区重点场所和重点企业排查，针对设施设备渗漏、防渗层破损、历史遗留固废等环境污染隐患，拉条挂账建立问题清单，并制定整治方案；开展园区地下水背景调查；开展园区地下水流场分布调查；建设地下水环境监测网络，并开展2026年度监测。</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编制对象：《扬州化学工业园区地下水污染问题清单及整治方案》、《扬州化学工业园区地下水背景（2025年度）调查分析报告》、《扬州化学工业园区地下水流场分布调查报告》、《扬州化学工业园区地下水环境监测体系建设方案》、《扬州化学工业园区地下水（2026年度）监测分析报告》、《扬州化学工业园区地下水监测网络建设总结报告》及省、市要求的集成成果等。</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编制依据：</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（1）《中华人民共和国环境保护法》，2014年4月24日修订通过，2015年1月1日起施行；</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（2）《关于印发〈土壤污染源头防控行动计划〉的通知》（环土壤〔2024〕80号）；</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（3）《关于印发〈化工园区地下水污染专项整治工作方案〉的通知》（环办土壤函〔2025〕139号）；</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（4）《省政府关于印发江苏省化工园区管理办法的通知》（苏政规〔2023〕16号）；</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（5）《省工业和信息化厅关于做好〈江苏省化工园区管理办法〉贯彻实施有关工作的通知》（苏工信材料〔2023〕561号）；</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（6）《江苏省化工园区地下水污染专项整治工作实施方案（征求意见稿）》。</w:t>
      </w:r>
      <w:r/>
    </w:p>
    <w:p>
      <w:pPr>
        <w:spacing w:line="360" w:lineRule="auto"/>
        <w:rPr>
          <w:rFonts w:hint="eastAsia" w:ascii="宋体" w:hAnsi="宋体" w:eastAsia="宋体" w:cs="宋体"/>
          <w:b/>
          <w:color w:val="auto"/>
          <w:sz w:val="28"/>
          <w:szCs w:val="28"/>
        </w:rPr>
      </w:pPr>
      <w:r>
        <w:rPr>
          <w:rFonts w:hint="eastAsia" w:ascii="宋体" w:hAnsi="宋体" w:eastAsia="宋体" w:cs="宋体"/>
          <w:bCs w:val="0"/>
          <w:color w:val="auto"/>
          <w:sz w:val="28"/>
          <w:szCs w:val="28"/>
        </w:rPr>
        <w:t xml:space="preserve">三、</w:t>
      </w:r>
      <w:r>
        <w:rPr>
          <w:rFonts w:hint="eastAsia" w:ascii="宋体" w:hAnsi="宋体" w:eastAsia="宋体" w:cs="宋体"/>
          <w:b/>
          <w:color w:val="auto"/>
          <w:sz w:val="28"/>
          <w:szCs w:val="28"/>
        </w:rPr>
        <w:t xml:space="preserve">拟采购标的需要满足的技术要求</w:t>
      </w:r>
      <w:r/>
    </w:p>
    <w:tbl>
      <w:tblPr>
        <w:tblStyle w:val="736"/>
        <w:tblW w:w="4912" w:type="pct"/>
        <w:tblInd w:w="0" w:type="dxa"/>
        <w:tblLayout w:type="fixed"/>
        <w:tblCellMar>
          <w:left w:w="108" w:type="dxa"/>
          <w:top w:w="0" w:type="dxa"/>
          <w:right w:w="108" w:type="dxa"/>
          <w:bottom w:w="0" w:type="dxa"/>
        </w:tblCellMar>
        <w:tblLook w:val="04A0" w:firstRow="1" w:lastRow="0" w:firstColumn="1" w:lastColumn="0" w:noHBand="0" w:noVBand="1"/>
      </w:tblPr>
      <w:tblGrid>
        <w:gridCol w:w="977"/>
        <w:gridCol w:w="1568"/>
        <w:gridCol w:w="7242"/>
      </w:tblGrid>
      <w:tr>
        <w:trPr>
          <w:trHeight w:val="825"/>
        </w:trPr>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widowControl/>
              <w:rPr>
                <w:rFonts w:hint="eastAsia" w:ascii="宋体" w:hAnsi="宋体" w:eastAsia="宋体" w:cs="宋体"/>
                <w:b/>
                <w:bCs/>
                <w:color w:val="auto"/>
                <w:sz w:val="22"/>
                <w:szCs w:val="22"/>
                <w:highlight w:val="none"/>
              </w:rPr>
            </w:pPr>
            <w:r/>
            <w:bookmarkStart w:id="169" w:name="RANGE!A1"/>
            <w:r/>
            <w:bookmarkStart w:id="170" w:name="OLE_LINK7"/>
            <w:r/>
            <w:bookmarkStart w:id="171" w:name="OLE_LINK8"/>
            <w:r>
              <w:rPr>
                <w:rFonts w:hint="eastAsia" w:ascii="宋体" w:hAnsi="宋体" w:eastAsia="宋体" w:cs="宋体"/>
                <w:b/>
                <w:bCs/>
                <w:color w:val="auto"/>
                <w:sz w:val="22"/>
                <w:szCs w:val="22"/>
                <w:highlight w:val="none"/>
              </w:rPr>
              <w:t xml:space="preserve">序号</w:t>
            </w:r>
            <w:bookmarkEnd w:id="169"/>
            <w:r/>
            <w:r/>
          </w:p>
        </w:tc>
        <w:tc>
          <w:tcPr>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工作内容</w:t>
            </w:r>
            <w:r/>
          </w:p>
        </w:tc>
        <w:tc>
          <w:tcPr>
            <w:tcBorders>
              <w:top w:val="single" w:color="auto" w:sz="4" w:space="0"/>
              <w:left w:val="none" w:color="000000" w:sz="4" w:space="0"/>
              <w:bottom w:val="single" w:color="auto" w:sz="4" w:space="0"/>
              <w:right w:val="single" w:color="auto" w:sz="4" w:space="0"/>
            </w:tcBorders>
            <w:tcW w:w="3699" w:type="pct"/>
            <w:vAlign w:val="center"/>
            <w:textDirection w:val="lrTb"/>
            <w:noWrap w:val="false"/>
          </w:tcPr>
          <w:p>
            <w:pPr>
              <w:jc w:val="center"/>
              <w:widowControl/>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 xml:space="preserve">技术要求</w:t>
            </w:r>
            <w:r/>
          </w:p>
        </w:tc>
      </w:tr>
      <w:tr>
        <w:trPr>
          <w:trHeight w:val="885"/>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none" w:color="000000" w:sz="4" w:space="0"/>
              <w:left w:val="single" w:color="auto" w:sz="4" w:space="0"/>
              <w:bottom w:val="single" w:color="auto" w:sz="4" w:space="0"/>
              <w:right w:val="single" w:color="auto" w:sz="4" w:space="0"/>
            </w:tcBorders>
            <w:tcW w:w="801"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背景调查井建设</w:t>
            </w:r>
            <w:r/>
          </w:p>
        </w:tc>
        <w:tc>
          <w:tcPr>
            <w:tcBorders>
              <w:top w:val="none" w:color="000000" w:sz="4" w:space="0"/>
              <w:left w:val="single" w:color="auto"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在园区地下水上游选择适当点位，按照《地下水环境监测技术规范》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HJ164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、《地下水监测井建设规范》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DZ/T0270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等相关规范要求建设地下水背景调查井。</w:t>
            </w:r>
            <w:r/>
          </w:p>
        </w:tc>
      </w:tr>
      <w:tr>
        <w:trPr>
          <w:trHeight w:val="720"/>
        </w:trPr>
        <w:tc>
          <w:tcPr>
            <w:tcBorders>
              <w:top w:val="none" w:color="000000" w:sz="4" w:space="0"/>
              <w:left w:val="single" w:color="auto" w:sz="4" w:space="0"/>
              <w:bottom w:val="single" w:color="auto" w:sz="4" w:space="0"/>
              <w:right w:val="single" w:color="auto" w:sz="4" w:space="0"/>
            </w:tcBorders>
            <w:tcW w:w="499"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Borders>
              <w:top w:val="none" w:color="000000" w:sz="4" w:space="0"/>
              <w:left w:val="single" w:color="auto" w:sz="4" w:space="0"/>
              <w:bottom w:val="single" w:color="auto" w:sz="4" w:space="0"/>
              <w:right w:val="single" w:color="auto" w:sz="4" w:space="0"/>
            </w:tcBorders>
            <w:tcW w:w="801"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2025年丰水、枯水期</w:t>
            </w:r>
            <w:r>
              <w:rPr>
                <w:rFonts w:hint="eastAsia" w:ascii="宋体" w:hAnsi="宋体" w:eastAsia="宋体" w:cs="宋体"/>
                <w:color w:val="auto"/>
                <w:sz w:val="22"/>
                <w:szCs w:val="22"/>
                <w:highlight w:val="none"/>
                <w:lang w:val="en-US" w:eastAsia="zh-CN"/>
              </w:rPr>
              <w:t xml:space="preserve">背景</w:t>
            </w:r>
            <w:r>
              <w:rPr>
                <w:rFonts w:hint="eastAsia" w:ascii="宋体" w:hAnsi="宋体" w:eastAsia="宋体" w:cs="宋体"/>
                <w:color w:val="auto"/>
                <w:sz w:val="22"/>
                <w:szCs w:val="22"/>
                <w:highlight w:val="none"/>
              </w:rPr>
              <w:t xml:space="preserve">监测</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1.对新建及现有背景监测井开展丰水、枯水期监测，每期监测点位不低于20个。</w:t>
            </w:r>
            <w:r/>
          </w:p>
        </w:tc>
      </w:tr>
      <w:tr>
        <w:trPr>
          <w:trHeight w:val="1095"/>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bookmarkStart w:id="172" w:name="RANGE!F5"/>
            <w:r>
              <w:rPr>
                <w:rFonts w:hint="eastAsia" w:ascii="宋体" w:hAnsi="宋体" w:eastAsia="宋体" w:cs="宋体"/>
                <w:color w:val="auto"/>
                <w:sz w:val="22"/>
                <w:szCs w:val="22"/>
                <w:highlight w:val="none"/>
              </w:rPr>
              <w:t xml:space="preserve">2.对园区现有地下水监测井开展一期丰水、枯水期监测，为专项整治成效评估提供数据支撑，每期监测点位不低于20个。</w:t>
            </w:r>
            <w:bookmarkEnd w:id="172"/>
            <w:r/>
            <w:r/>
          </w:p>
        </w:tc>
      </w:tr>
      <w:tr>
        <w:trPr>
          <w:trHeight w:val="600"/>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3.含洗井、采样、实验室分析及检测报告编制全过程。</w:t>
            </w:r>
            <w:r/>
          </w:p>
        </w:tc>
      </w:tr>
      <w:tr>
        <w:trPr>
          <w:trHeight w:val="885"/>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背景调查报告编制</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开展背景调查，分析园区地下水污染来源，编制调查报告。为污染整治提供依据。</w:t>
            </w:r>
            <w:r/>
          </w:p>
        </w:tc>
      </w:tr>
      <w:tr>
        <w:trPr>
          <w:trHeight w:val="1080"/>
        </w:trPr>
        <w:tc>
          <w:tcPr>
            <w:tcBorders>
              <w:top w:val="none" w:color="000000" w:sz="4" w:space="0"/>
              <w:left w:val="single" w:color="auto" w:sz="4" w:space="0"/>
              <w:bottom w:val="single" w:color="auto" w:sz="4" w:space="0"/>
              <w:right w:val="single" w:color="auto" w:sz="4" w:space="0"/>
            </w:tcBorders>
            <w:tcW w:w="499"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Borders>
              <w:top w:val="none" w:color="000000" w:sz="4" w:space="0"/>
              <w:left w:val="single" w:color="auto" w:sz="4" w:space="0"/>
              <w:bottom w:val="single" w:color="auto" w:sz="4" w:space="0"/>
              <w:right w:val="single" w:color="auto" w:sz="4" w:space="0"/>
            </w:tcBorders>
            <w:tcW w:w="801"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地下水污染状况梳理及重点企业、场所及设施设备筛选</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1.梳理研究土壤地下水自行监测、园区地下水环境状况调查评估等相关资料，明确园区地下水污染情况及超标、水质异常监测井分布。</w:t>
            </w:r>
            <w:r/>
          </w:p>
        </w:tc>
      </w:tr>
      <w:tr>
        <w:trPr>
          <w:trHeight w:val="1075"/>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2.调查企业土壤污染隐患排查等成果，考虑企业生产工艺、污染物排放情况等因素，结合现场检查，筛选出可能存在地下水污染隐患的重点企业和场所。</w:t>
            </w:r>
            <w:r/>
          </w:p>
        </w:tc>
      </w:tr>
      <w:tr>
        <w:trPr>
          <w:trHeight w:val="973"/>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3.通过资料研判和现场排查，对各重点企业和场所容易发生渗漏、对地下水污染影响较大的设备设施明确为重点关注的设施设备。</w:t>
            </w:r>
            <w:r/>
          </w:p>
        </w:tc>
      </w:tr>
      <w:tr>
        <w:trPr>
          <w:trHeight w:val="1200"/>
        </w:trPr>
        <w:tc>
          <w:tcPr>
            <w:tcBorders>
              <w:top w:val="none" w:color="000000" w:sz="4" w:space="0"/>
              <w:left w:val="single" w:color="auto" w:sz="4" w:space="0"/>
              <w:bottom w:val="single" w:color="auto" w:sz="4" w:space="0"/>
              <w:right w:val="single" w:color="auto" w:sz="4" w:space="0"/>
            </w:tcBorders>
            <w:tcW w:w="499"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Borders>
              <w:top w:val="none" w:color="000000" w:sz="4" w:space="0"/>
              <w:left w:val="single" w:color="auto" w:sz="4" w:space="0"/>
              <w:bottom w:val="single" w:color="auto" w:sz="4" w:space="0"/>
              <w:right w:val="single" w:color="auto" w:sz="4" w:space="0"/>
            </w:tcBorders>
            <w:tcW w:w="801"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重点设施设备排查及污染源确定</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对重点企业和场所的各类生产设施、储存设备、输送管道等进行检查，查看是否存在液体渗漏现象。重点关注长期运行、老化严重以及曾发生过故障的设备设施，采用外观检查、仪器检测等方法，确定渗漏情况及位置。</w:t>
            </w:r>
            <w:r/>
          </w:p>
        </w:tc>
      </w:tr>
      <w:tr>
        <w:trPr>
          <w:trHeight w:val="760"/>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2.检查重点企业和场所生产车间、储存仓库、污水处理池等区域的防渗层状况。评估防渗层的完整性和有效性，找出可能存在破损的区域。</w:t>
            </w:r>
            <w:r/>
          </w:p>
        </w:tc>
      </w:tr>
      <w:tr>
        <w:trPr>
          <w:trHeight w:val="964"/>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3.对园区内历史遗留的固体废弃物堆放点进行详细调查，了解固废的种类、数量、堆放时间和方式。分析固废对地下水可能造成的污染风险。</w:t>
            </w:r>
            <w:r/>
          </w:p>
        </w:tc>
      </w:tr>
      <w:tr>
        <w:trPr>
          <w:trHeight w:val="816"/>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4.定位防渗层、沟（渠）、管道、检查井、罐、池、渣（堆）场等污染渗泄漏场所和设施的位置和范围，明确存在的问题。</w:t>
            </w:r>
            <w:r/>
          </w:p>
        </w:tc>
      </w:tr>
      <w:tr>
        <w:trPr>
          <w:trHeight w:val="785"/>
        </w:trPr>
        <w:tc>
          <w:tcPr>
            <w:tcBorders>
              <w:top w:val="none" w:color="000000" w:sz="4" w:space="0"/>
              <w:left w:val="single" w:color="auto" w:sz="4" w:space="0"/>
              <w:bottom w:val="single" w:color="auto" w:sz="4" w:space="0"/>
              <w:right w:val="single" w:color="auto" w:sz="4" w:space="0"/>
            </w:tcBorders>
            <w:tcW w:w="499"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tcBorders>
              <w:top w:val="none" w:color="000000" w:sz="4" w:space="0"/>
              <w:left w:val="single" w:color="auto" w:sz="4" w:space="0"/>
              <w:bottom w:val="single" w:color="auto" w:sz="4" w:space="0"/>
              <w:right w:val="single" w:color="auto" w:sz="4" w:space="0"/>
            </w:tcBorders>
            <w:tcW w:w="801"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建立问题清单</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1.针对现状超标及水质异常监测井，结合区域水文地质条件、污染扩散趋势分析研判，建立污染源与监测井的</w:t>
            </w:r>
            <w:r>
              <w:rPr>
                <w:rFonts w:hint="eastAsia" w:ascii="宋体" w:hAnsi="宋体" w:eastAsia="宋体" w:cs="宋体"/>
                <w:color w:val="auto"/>
                <w:sz w:val="22"/>
                <w:szCs w:val="22"/>
                <w:highlight w:val="none"/>
                <w:lang w:eastAsia="zh-CN"/>
              </w:rPr>
              <w:t xml:space="preserve">相应</w:t>
            </w:r>
            <w:r>
              <w:rPr>
                <w:rFonts w:hint="eastAsia" w:ascii="宋体" w:hAnsi="宋体" w:eastAsia="宋体" w:cs="宋体"/>
                <w:color w:val="auto"/>
                <w:sz w:val="22"/>
                <w:szCs w:val="22"/>
                <w:highlight w:val="none"/>
              </w:rPr>
              <w:t xml:space="preserve">关系。</w:t>
            </w:r>
            <w:r/>
          </w:p>
        </w:tc>
      </w:tr>
      <w:tr>
        <w:trPr>
          <w:trHeight w:val="756"/>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2.将排查过程中发现的问题进行整理和分类，对应监测井超标等异常情况，拉条挂账形成问题清单，为后续整治方案的编制提供依据。</w:t>
            </w:r>
            <w:r/>
          </w:p>
        </w:tc>
      </w:tr>
      <w:tr>
        <w:trPr>
          <w:trHeight w:val="1163"/>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r/>
          </w:p>
        </w:tc>
        <w:tc>
          <w:tcPr>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制定断源措施，编制整治方案</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根据污染源的位置等特征，针对性制定断源措施，明确断源任务的责任主体、时限要求</w:t>
            </w:r>
            <w:r>
              <w:rPr>
                <w:rFonts w:hint="eastAsia" w:ascii="宋体" w:hAnsi="宋体" w:eastAsia="宋体" w:cs="宋体"/>
                <w:color w:val="auto"/>
                <w:sz w:val="22"/>
                <w:szCs w:val="22"/>
                <w:highlight w:val="none"/>
                <w:lang w:eastAsia="zh-CN"/>
              </w:rPr>
              <w:t xml:space="preserve">，以及</w:t>
            </w:r>
            <w:r>
              <w:rPr>
                <w:rFonts w:hint="eastAsia" w:ascii="宋体" w:hAnsi="宋体" w:eastAsia="宋体" w:cs="宋体"/>
                <w:color w:val="auto"/>
                <w:sz w:val="22"/>
                <w:szCs w:val="22"/>
                <w:highlight w:val="none"/>
              </w:rPr>
              <w:t xml:space="preserve">预期目标等，出具断源整治方案。</w:t>
            </w:r>
            <w:r/>
          </w:p>
        </w:tc>
      </w:tr>
      <w:tr>
        <w:trPr>
          <w:trHeight w:val="90"/>
        </w:trPr>
        <w:tc>
          <w:tcPr>
            <w:tcBorders>
              <w:top w:val="none" w:color="000000" w:sz="4" w:space="0"/>
              <w:left w:val="single" w:color="auto" w:sz="4" w:space="0"/>
              <w:bottom w:val="single" w:color="auto" w:sz="4" w:space="0"/>
              <w:right w:val="single" w:color="auto" w:sz="4" w:space="0"/>
            </w:tcBorders>
            <w:tcW w:w="499"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r/>
          </w:p>
        </w:tc>
        <w:tc>
          <w:tcPr>
            <w:tcBorders>
              <w:top w:val="none" w:color="000000" w:sz="4" w:space="0"/>
              <w:left w:val="single" w:color="auto" w:sz="4" w:space="0"/>
              <w:bottom w:val="single" w:color="auto" w:sz="4" w:space="0"/>
              <w:right w:val="single" w:color="auto" w:sz="4" w:space="0"/>
            </w:tcBorders>
            <w:tcW w:w="801"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园区现有监测井状况梳理排查</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资料收集：与园区管理部门、各企业沟通协调，收集园区管理的现有水质监测井、企业自行监测井、周边水质监测井的相关资料，包括监测井的位置、建设时间、井深、井径、监测频率、监测指标、历史监测数据等。收集监测井的设计图纸、施工记录等基础资料，了解监测井的结构和建设情况。</w:t>
            </w:r>
            <w:r/>
          </w:p>
        </w:tc>
      </w:tr>
      <w:tr>
        <w:trPr>
          <w:trHeight w:val="1787"/>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现场勘查：组织专业技术人员对各类监测井进行现场勘查，核实监测井的实际状况，包括井口保护设施是否完好、井壁是否有破损、水位是否正常等。检查监测井的标识是否清晰，是否存在被掩埋、损坏等情况。对各监测井采用RTK测绘方式进行经纬度和井口标高测绘，为准确测量地下水位提供支撑。</w:t>
            </w:r>
            <w:r/>
          </w:p>
        </w:tc>
      </w:tr>
      <w:tr>
        <w:trPr>
          <w:trHeight w:val="726"/>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现有监测井状况检查：根据区域水文地质资料，采用自记水位仪、电测水位仪或地下水多参数自动监测仪，检查监测井深度、滤水管和沉淀管长度等是否符合规范，井内有效水深、淤积物淤没情况、管径等是否满足采样要求；开展注水试验向井内注入灌水段1米左右井管容积的水量，水位复原时间超过15分钟时，安排井下电视测井等方法井下检查，通过数字视频、拼图成像、井管倾斜度测量，检查监测井壁管、滤水管和沉淀管完好程度，是否存在明显沉降、坍塌、变形、断裂、错位、蚀洞等现象；通过透水灵敏度试验判断监测井与目标含水层的水力联通情况。</w:t>
            </w:r>
            <w:r/>
          </w:p>
        </w:tc>
      </w:tr>
      <w:tr>
        <w:trPr>
          <w:trHeight w:val="1005"/>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4.数据整理与评估：对收集到的资料和现场勘查结果进行整理，建立现有监测井信息档案。</w:t>
            </w:r>
            <w:r/>
          </w:p>
        </w:tc>
      </w:tr>
      <w:tr>
        <w:trPr>
          <w:trHeight w:val="1176"/>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评估现有监测井的有效性和代表性，分析监测井的布局是否合理、监测指标是否全面、监测频率是否满足要求等，为后续监测体系的优化提供依据。</w:t>
            </w:r>
            <w:r/>
          </w:p>
        </w:tc>
      </w:tr>
      <w:tr>
        <w:trPr>
          <w:trHeight w:val="1590"/>
        </w:trPr>
        <w:tc>
          <w:tcPr>
            <w:tcBorders>
              <w:top w:val="none" w:color="000000" w:sz="4" w:space="0"/>
              <w:left w:val="single" w:color="auto" w:sz="4" w:space="0"/>
              <w:bottom w:val="single" w:color="auto" w:sz="4" w:space="0"/>
              <w:right w:val="single" w:color="auto" w:sz="4" w:space="0"/>
            </w:tcBorders>
            <w:tcW w:w="499"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p>
        </w:tc>
        <w:tc>
          <w:tcPr>
            <w:tcBorders>
              <w:top w:val="none" w:color="000000" w:sz="4" w:space="0"/>
              <w:left w:val="single" w:color="auto" w:sz="4" w:space="0"/>
              <w:bottom w:val="single" w:color="auto" w:sz="4" w:space="0"/>
              <w:right w:val="single" w:color="auto" w:sz="4" w:space="0"/>
            </w:tcBorders>
            <w:tcW w:w="801"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园区地下水流场分布调查</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资料收集与分析：收集园区及周边区域的地质、水文地质资料，包括地层岩性、含水层分布、地下水水位、水力坡度等信息。分析前期开展的地下水环境状况调查评估、详细调查评估以及风险评估等工作成果，了解园区地下水的基本特征和流动规律。</w:t>
            </w:r>
            <w:r/>
          </w:p>
        </w:tc>
      </w:tr>
      <w:tr>
        <w:trPr>
          <w:trHeight w:val="1343"/>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2.数据采集与测量：收集分析地下水的化学组成和同位素特征，为地下水流场分析提供辅助信息。利用园区内及周边现有检测</w:t>
            </w:r>
            <w:r>
              <w:rPr>
                <w:rFonts w:hint="eastAsia" w:ascii="宋体" w:hAnsi="宋体" w:eastAsia="宋体" w:cs="宋体"/>
                <w:color w:val="auto"/>
                <w:sz w:val="22"/>
                <w:szCs w:val="22"/>
                <w:highlight w:val="none"/>
                <w:lang w:val="en-US" w:eastAsia="zh-CN"/>
              </w:rPr>
              <w:t xml:space="preserve">井</w:t>
            </w:r>
            <w:r>
              <w:rPr>
                <w:rFonts w:hint="eastAsia" w:ascii="宋体" w:hAnsi="宋体" w:eastAsia="宋体" w:cs="宋体"/>
                <w:color w:val="auto"/>
                <w:sz w:val="22"/>
                <w:szCs w:val="22"/>
                <w:highlight w:val="none"/>
              </w:rPr>
              <w:t xml:space="preserve">，合理布置水位监测点，对各监测井采用RTK测绘方式进行经纬度和井口标高测绘，开展一到两期地下水水位测量。</w:t>
            </w:r>
            <w:r/>
          </w:p>
        </w:tc>
      </w:tr>
      <w:tr>
        <w:trPr>
          <w:trHeight w:val="1345"/>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地下水流场模拟与分析：利用专业的水文地质模拟软件，结合收集到的资料和现场监测数据，建立园区地下水流场数值模型。通过模型模拟，分析园区地下水流向、流速、水力梯度等参数的分布情况，绘制园区地下水流场图。</w:t>
            </w:r>
            <w:r/>
          </w:p>
        </w:tc>
      </w:tr>
      <w:tr>
        <w:trPr>
          <w:trHeight w:val="604"/>
        </w:trPr>
        <w:tc>
          <w:tcPr>
            <w:tcBorders>
              <w:top w:val="none" w:color="000000" w:sz="4" w:space="0"/>
              <w:left w:val="single" w:color="auto" w:sz="4" w:space="0"/>
              <w:bottom w:val="single" w:color="auto" w:sz="4" w:space="0"/>
              <w:right w:val="single" w:color="auto" w:sz="4" w:space="0"/>
            </w:tcBorders>
            <w:tcW w:w="499"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tcBorders>
              <w:top w:val="none" w:color="000000" w:sz="4" w:space="0"/>
              <w:left w:val="single" w:color="auto" w:sz="4" w:space="0"/>
              <w:bottom w:val="single" w:color="auto" w:sz="4" w:space="0"/>
              <w:right w:val="single" w:color="auto" w:sz="4" w:space="0"/>
            </w:tcBorders>
            <w:tcW w:w="801"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地下水环境监测体系设计</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监测点位优化：根据园区现有监测井状况梳理排查和地下水流场分布调查结果，对现有监测井进行优化调整，确定需要保留、改造和新增的监测井位置。考虑园区的功能分区、污染源分布、地下水流向等因素，合理布置监测点位，确保监测点位能够全面、准确地反映园区地下水环境质量状况。</w:t>
            </w:r>
            <w:r>
              <w:rPr>
                <w:rFonts w:hint="eastAsia" w:ascii="宋体" w:hAnsi="宋体" w:eastAsia="宋体" w:cs="宋体"/>
                <w:strike w:val="0"/>
                <w:color w:val="auto"/>
                <w:sz w:val="22"/>
                <w:szCs w:val="22"/>
                <w:highlight w:val="none"/>
              </w:rPr>
              <w:t xml:space="preserve">监测点位应涵盖所有超标监测井和扩散监测井，同时考虑在园区地下水上游选择适当点位设置背景点。</w:t>
            </w:r>
            <w:r/>
          </w:p>
        </w:tc>
      </w:tr>
      <w:tr>
        <w:trPr>
          <w:trHeight w:val="70"/>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监测指标确定：根据园区的产业特点和污染源类型，确定地下水环境监测指标。除常规的理化指标外，还应重点关注特征污染物和有毒有害物质。参考相关标准和规范，结合园区实际情况，制定科学合理的监测指标体系。</w:t>
            </w:r>
            <w:r/>
          </w:p>
        </w:tc>
      </w:tr>
      <w:tr>
        <w:trPr>
          <w:trHeight w:val="1133"/>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3.监测频率制定：根据监测点位的重要性和地下水环境质量变化情况，结合《化工园区地下水污染专项整治工作方案》等相关要求制定不同监测点位的监测频率。</w:t>
            </w:r>
            <w:r/>
          </w:p>
        </w:tc>
      </w:tr>
      <w:tr>
        <w:trPr>
          <w:trHeight w:val="1223"/>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4.监测方案编制：综合以上内容，编制详细的地下水环境监测方案，包括监测点位、监测指标、监测频率、监测方法、质量控制等内容。对监测方案进行专家论证和评审，确保方案的科学性、合理性和可行性。</w:t>
            </w:r>
            <w:r/>
          </w:p>
        </w:tc>
      </w:tr>
      <w:tr>
        <w:trPr>
          <w:trHeight w:val="1300"/>
        </w:trPr>
        <w:tc>
          <w:tcPr>
            <w:tcBorders>
              <w:top w:val="none" w:color="000000" w:sz="4" w:space="0"/>
              <w:left w:val="single" w:color="auto" w:sz="4" w:space="0"/>
              <w:bottom w:val="single" w:color="auto" w:sz="4" w:space="0"/>
              <w:right w:val="single" w:color="auto" w:sz="4" w:space="0"/>
            </w:tcBorders>
            <w:tcW w:w="499"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p>
        </w:tc>
        <w:tc>
          <w:tcPr>
            <w:tcBorders>
              <w:top w:val="none" w:color="000000" w:sz="4" w:space="0"/>
              <w:left w:val="single" w:color="auto" w:sz="4" w:space="0"/>
              <w:bottom w:val="single" w:color="auto" w:sz="4" w:space="0"/>
              <w:right w:val="single" w:color="auto" w:sz="4" w:space="0"/>
            </w:tcBorders>
            <w:tcW w:w="801"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地下水监测井建设</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strike w:val="0"/>
                <w:color w:val="auto"/>
                <w:sz w:val="22"/>
                <w:szCs w:val="22"/>
                <w:highlight w:val="none"/>
              </w:rPr>
              <w:t xml:space="preserve">根据监测体系设计及监测方案，按照《地下水环境监测技术规范》</w:t>
            </w:r>
            <w:r>
              <w:rPr>
                <w:rFonts w:hint="eastAsia" w:ascii="宋体" w:hAnsi="宋体" w:eastAsia="宋体" w:cs="宋体"/>
                <w:strike w:val="0"/>
                <w:color w:val="auto"/>
                <w:sz w:val="22"/>
                <w:szCs w:val="22"/>
                <w:highlight w:val="none"/>
                <w:lang w:eastAsia="zh-CN"/>
              </w:rPr>
              <w:t xml:space="preserve">（</w:t>
            </w:r>
            <w:r>
              <w:rPr>
                <w:rFonts w:hint="eastAsia" w:ascii="宋体" w:hAnsi="宋体" w:eastAsia="宋体" w:cs="宋体"/>
                <w:strike w:val="0"/>
                <w:color w:val="auto"/>
                <w:sz w:val="22"/>
                <w:szCs w:val="22"/>
                <w:highlight w:val="none"/>
              </w:rPr>
              <w:t xml:space="preserve">HJ164</w:t>
            </w:r>
            <w:r>
              <w:rPr>
                <w:rFonts w:hint="eastAsia" w:ascii="宋体" w:hAnsi="宋体" w:eastAsia="宋体" w:cs="宋体"/>
                <w:strike w:val="0"/>
                <w:color w:val="auto"/>
                <w:sz w:val="22"/>
                <w:szCs w:val="22"/>
                <w:highlight w:val="none"/>
                <w:lang w:eastAsia="zh-CN"/>
              </w:rPr>
              <w:t xml:space="preserve">）</w:t>
            </w:r>
            <w:r>
              <w:rPr>
                <w:rFonts w:hint="eastAsia" w:ascii="宋体" w:hAnsi="宋体" w:eastAsia="宋体" w:cs="宋体"/>
                <w:strike w:val="0"/>
                <w:color w:val="auto"/>
                <w:sz w:val="22"/>
                <w:szCs w:val="22"/>
                <w:highlight w:val="none"/>
              </w:rPr>
              <w:t xml:space="preserve">、《地下水监测井建设规范》</w:t>
            </w:r>
            <w:r>
              <w:rPr>
                <w:rFonts w:hint="eastAsia" w:ascii="宋体" w:hAnsi="宋体" w:eastAsia="宋体" w:cs="宋体"/>
                <w:strike w:val="0"/>
                <w:color w:val="auto"/>
                <w:sz w:val="22"/>
                <w:szCs w:val="22"/>
                <w:highlight w:val="none"/>
                <w:lang w:eastAsia="zh-CN"/>
              </w:rPr>
              <w:t xml:space="preserve">（</w:t>
            </w:r>
            <w:r>
              <w:rPr>
                <w:rFonts w:hint="eastAsia" w:ascii="宋体" w:hAnsi="宋体" w:eastAsia="宋体" w:cs="宋体"/>
                <w:strike w:val="0"/>
                <w:color w:val="auto"/>
                <w:sz w:val="22"/>
                <w:szCs w:val="22"/>
                <w:highlight w:val="none"/>
              </w:rPr>
              <w:t xml:space="preserve">DZ/T0270</w:t>
            </w:r>
            <w:r>
              <w:rPr>
                <w:rFonts w:hint="eastAsia" w:ascii="宋体" w:hAnsi="宋体" w:eastAsia="宋体" w:cs="宋体"/>
                <w:strike w:val="0"/>
                <w:color w:val="auto"/>
                <w:sz w:val="22"/>
                <w:szCs w:val="22"/>
                <w:highlight w:val="none"/>
                <w:lang w:eastAsia="zh-CN"/>
              </w:rPr>
              <w:t xml:space="preserve">）</w:t>
            </w:r>
            <w:r>
              <w:rPr>
                <w:rFonts w:hint="eastAsia" w:ascii="宋体" w:hAnsi="宋体" w:eastAsia="宋体" w:cs="宋体"/>
                <w:strike w:val="0"/>
                <w:color w:val="auto"/>
                <w:sz w:val="22"/>
                <w:szCs w:val="22"/>
                <w:highlight w:val="none"/>
              </w:rPr>
              <w:t xml:space="preserve">等相关规范要求新建园区地下水调查井，不少于20口。</w:t>
            </w:r>
            <w:r/>
          </w:p>
        </w:tc>
      </w:tr>
      <w:tr>
        <w:trPr>
          <w:trHeight w:val="1552"/>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strike w:val="0"/>
                <w:color w:val="auto"/>
                <w:sz w:val="22"/>
                <w:szCs w:val="22"/>
                <w:highlight w:val="none"/>
              </w:rPr>
            </w:pPr>
            <w:r>
              <w:rPr>
                <w:rFonts w:hint="eastAsia" w:ascii="宋体" w:hAnsi="宋体" w:eastAsia="宋体" w:cs="宋体"/>
                <w:strike w:val="0"/>
                <w:color w:val="auto"/>
                <w:sz w:val="22"/>
                <w:szCs w:val="22"/>
                <w:highlight w:val="none"/>
              </w:rPr>
              <w:t xml:space="preserve">2.施工与质量控制：选择具有相应资质和经验的施工单位进行监测井建设施工。在施工过程中，严格按照施工方案和相关规范要求进行质量控制，确保监测井的建设质量。对监测井的建设过程进行全程监理，及时解决施工中出现的问题。</w:t>
            </w:r>
            <w:r/>
          </w:p>
        </w:tc>
      </w:tr>
      <w:tr>
        <w:trPr>
          <w:trHeight w:val="885"/>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strike w:val="0"/>
                <w:color w:val="auto"/>
                <w:sz w:val="22"/>
                <w:szCs w:val="22"/>
                <w:highlight w:val="none"/>
              </w:rPr>
            </w:pPr>
            <w:r>
              <w:rPr>
                <w:rFonts w:hint="eastAsia" w:ascii="宋体" w:hAnsi="宋体" w:eastAsia="宋体" w:cs="宋体"/>
                <w:strike w:val="0"/>
                <w:color w:val="auto"/>
                <w:sz w:val="22"/>
                <w:szCs w:val="22"/>
                <w:highlight w:val="none"/>
              </w:rPr>
              <w:t xml:space="preserve">3.验收与资料整理：监测井建设完成后，组织相关人员进行验收，检查监测井的各项指标是否符合设计要求。</w:t>
            </w:r>
            <w:r/>
          </w:p>
        </w:tc>
      </w:tr>
      <w:tr>
        <w:trPr>
          <w:trHeight w:val="960"/>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strike w:val="0"/>
                <w:color w:val="auto"/>
                <w:sz w:val="22"/>
                <w:szCs w:val="22"/>
                <w:highlight w:val="none"/>
              </w:rPr>
            </w:pPr>
            <w:r>
              <w:rPr>
                <w:rFonts w:hint="eastAsia" w:ascii="宋体" w:hAnsi="宋体" w:eastAsia="宋体" w:cs="宋体"/>
                <w:strike w:val="0"/>
                <w:color w:val="auto"/>
                <w:sz w:val="22"/>
                <w:szCs w:val="22"/>
                <w:highlight w:val="none"/>
              </w:rPr>
              <w:t xml:space="preserve">整理监测井的建设资料，包括设计图纸、施工记录、材料检验报告等，建立监测井建设档案。</w:t>
            </w:r>
            <w:r/>
          </w:p>
        </w:tc>
      </w:tr>
      <w:tr>
        <w:trPr>
          <w:trHeight w:val="1110"/>
        </w:trPr>
        <w:tc>
          <w:tcPr>
            <w:tcBorders>
              <w:top w:val="none" w:color="000000" w:sz="4" w:space="0"/>
              <w:left w:val="single" w:color="auto" w:sz="4" w:space="0"/>
              <w:bottom w:val="single" w:color="auto" w:sz="4" w:space="0"/>
              <w:right w:val="single" w:color="auto" w:sz="4" w:space="0"/>
            </w:tcBorders>
            <w:tcW w:w="499"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w:t>
            </w:r>
            <w:r/>
          </w:p>
        </w:tc>
        <w:tc>
          <w:tcPr>
            <w:tcBorders>
              <w:top w:val="none" w:color="000000" w:sz="4" w:space="0"/>
              <w:left w:val="single" w:color="auto" w:sz="4" w:space="0"/>
              <w:bottom w:val="single" w:color="auto" w:sz="4" w:space="0"/>
              <w:right w:val="single" w:color="auto" w:sz="4" w:space="0"/>
            </w:tcBorders>
            <w:tcW w:w="801"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2026年丰水、枯水期监测</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1.对园区现有及新建地下水监测井开展一期丰水、枯水期监测，为专项整治成效评估提供数据支撑，每期监测点位不低于40个。</w:t>
            </w:r>
            <w:r/>
          </w:p>
        </w:tc>
      </w:tr>
      <w:tr>
        <w:trPr>
          <w:trHeight w:val="645"/>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2.含洗井、采样、实验室分析及检测报告编制全过程。</w:t>
            </w:r>
            <w:r/>
          </w:p>
        </w:tc>
      </w:tr>
      <w:tr>
        <w:trPr>
          <w:trHeight w:val="1238"/>
        </w:trPr>
        <w:tc>
          <w:tcPr>
            <w:tcBorders>
              <w:top w:val="none" w:color="000000" w:sz="4" w:space="0"/>
              <w:left w:val="single" w:color="auto" w:sz="4" w:space="0"/>
              <w:bottom w:val="single" w:color="auto" w:sz="4" w:space="0"/>
              <w:right w:val="single" w:color="auto" w:sz="4" w:space="0"/>
            </w:tcBorders>
            <w:tcW w:w="499"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tcBorders>
              <w:top w:val="none" w:color="000000" w:sz="4" w:space="0"/>
              <w:left w:val="single" w:color="auto" w:sz="4" w:space="0"/>
              <w:bottom w:val="single" w:color="auto" w:sz="4" w:space="0"/>
              <w:right w:val="single" w:color="auto" w:sz="4" w:space="0"/>
            </w:tcBorders>
            <w:tcW w:w="801"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在线监测网络建设</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1.设备选型与采购：根据地下水环境监测体系设计要求，选择合适的在线监测设备，包括水位传感器、水质传感器等。对采购的在线监测设备进行质量检验和性能测试，确保设备的稳定性和准确性。</w:t>
            </w:r>
            <w:r/>
          </w:p>
        </w:tc>
      </w:tr>
      <w:tr>
        <w:trPr>
          <w:trHeight w:val="1140"/>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2.设备安装与调试：根据园区地下水环境质量管控和重点区域监管需求，在新建和现有监测井中选择2个点位，安装在线监测设备，与园区现有环境监控系统进行联通和衔接，确保监测数据实时、准确传输。</w:t>
            </w:r>
            <w:r/>
          </w:p>
        </w:tc>
      </w:tr>
      <w:tr>
        <w:trPr>
          <w:trHeight w:val="1244"/>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3.系统集成与试运行：将各个监测点位的在线监测设备进行系统集成，实现数据的集中管理和分析。对在线监测网络进行试运行，检验系统的稳定性和可靠性，及时发现和解决运行过程中出现的问题。</w:t>
            </w:r>
            <w:r/>
          </w:p>
        </w:tc>
      </w:tr>
      <w:tr>
        <w:trPr>
          <w:trHeight w:val="1212"/>
        </w:trPr>
        <w:tc>
          <w:tcPr>
            <w:tcBorders>
              <w:top w:val="none" w:color="000000" w:sz="4" w:space="0"/>
              <w:left w:val="single" w:color="auto" w:sz="4" w:space="0"/>
              <w:bottom w:val="single" w:color="auto" w:sz="4" w:space="0"/>
              <w:right w:val="single" w:color="auto" w:sz="4" w:space="0"/>
            </w:tcBorders>
            <w:tcW w:w="499"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w:t>
            </w:r>
            <w:r/>
          </w:p>
        </w:tc>
        <w:tc>
          <w:tcPr>
            <w:tcBorders>
              <w:top w:val="none" w:color="000000" w:sz="4" w:space="0"/>
              <w:left w:val="single" w:color="auto" w:sz="4" w:space="0"/>
              <w:bottom w:val="single" w:color="auto" w:sz="4" w:space="0"/>
              <w:right w:val="single" w:color="auto" w:sz="4" w:space="0"/>
            </w:tcBorders>
            <w:tcW w:w="801"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地下水环境数据库建设</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1.数据库架构设计：根据地下水环境监测的需求，设计地下水环境数据库的架构，包括数据库表结构、数据字典、数据存储方式等。考虑数据库的扩展性和兼容性，为后续数据的更新和分析提供便利。</w:t>
            </w:r>
            <w:r/>
          </w:p>
        </w:tc>
      </w:tr>
      <w:tr>
        <w:trPr>
          <w:trHeight w:val="1312"/>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2.数据录入与整理：将现有监测井的历史监测数据、新建监测井和在线监测网络采集的实时监测数据录入到数据库中。对录入的数据进行整理和清洗，去除无效数据和错误数据，确保数据的准确性和完整性。</w:t>
            </w:r>
            <w:r/>
          </w:p>
        </w:tc>
      </w:tr>
      <w:tr>
        <w:trPr>
          <w:trHeight w:val="1452"/>
        </w:trPr>
        <w:tc>
          <w:tcPr>
            <w:tcBorders>
              <w:top w:val="none" w:color="000000" w:sz="4" w:space="0"/>
              <w:left w:val="single" w:color="auto" w:sz="4" w:space="0"/>
              <w:bottom w:val="single" w:color="auto" w:sz="4" w:space="0"/>
              <w:right w:val="single" w:color="auto" w:sz="4" w:space="0"/>
            </w:tcBorders>
            <w:tcW w:w="499"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801"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3.数据库功能开发与应用：开发数据库的查询、统计、分析等功能，方便对地下水环境数据进行管理、应用，以及服务成效评估工作。建立数据可视化平台，将地下水环境数据以图表、地图等形式直观展示，</w:t>
            </w:r>
            <w:r>
              <w:rPr>
                <w:rFonts w:hint="eastAsia" w:ascii="宋体" w:hAnsi="宋体" w:eastAsia="宋体" w:cs="宋体"/>
                <w:color w:val="auto"/>
                <w:sz w:val="22"/>
                <w:szCs w:val="22"/>
                <w:highlight w:val="none"/>
                <w:lang w:val="en-US" w:eastAsia="zh-CN"/>
              </w:rPr>
              <w:t xml:space="preserve">协助园区制定内部标准或规范，</w:t>
            </w:r>
            <w:r>
              <w:rPr>
                <w:rFonts w:hint="eastAsia" w:ascii="宋体" w:hAnsi="宋体" w:eastAsia="宋体" w:cs="宋体"/>
                <w:color w:val="auto"/>
                <w:sz w:val="22"/>
                <w:szCs w:val="22"/>
                <w:highlight w:val="none"/>
              </w:rPr>
              <w:t xml:space="preserve">为园区地下水污染防治决策提供支持。</w:t>
            </w:r>
            <w:r/>
          </w:p>
        </w:tc>
      </w:tr>
      <w:tr>
        <w:trPr>
          <w:trHeight w:val="1440"/>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c>
          <w:tcPr>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2026年在线监测网络运营和维护</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对在线监测网络和环境数据库的运营提供技术支持；</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对运营过</w:t>
            </w:r>
            <w:r>
              <w:rPr>
                <w:rFonts w:hint="eastAsia" w:ascii="宋体" w:hAnsi="宋体" w:eastAsia="宋体" w:cs="宋体"/>
                <w:color w:val="auto"/>
                <w:sz w:val="22"/>
                <w:szCs w:val="22"/>
                <w:highlight w:val="none"/>
                <w:lang w:eastAsia="zh-CN"/>
              </w:rPr>
              <w:t xml:space="preserve">程中</w:t>
            </w:r>
            <w:r>
              <w:rPr>
                <w:rFonts w:hint="eastAsia" w:ascii="宋体" w:hAnsi="宋体" w:eastAsia="宋体" w:cs="宋体"/>
                <w:color w:val="auto"/>
                <w:sz w:val="22"/>
                <w:szCs w:val="22"/>
                <w:highlight w:val="none"/>
              </w:rPr>
              <w:t xml:space="preserve">出现的问题，进行检查和维护；</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针对环保需求更新和升级系统，对相关技术问题提供咨询服务和培训。</w:t>
            </w:r>
            <w:bookmarkEnd w:id="170"/>
            <w:bookmarkEnd w:id="171"/>
            <w:r/>
          </w:p>
        </w:tc>
      </w:tr>
    </w:tbl>
    <w:p>
      <w:pPr>
        <w:ind w:firstLine="480"/>
        <w:spacing w:line="288"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四、拟采购标的需要满足的商务要求</w:t>
      </w:r>
      <w:r/>
    </w:p>
    <w:p>
      <w:pPr>
        <w:ind w:firstLine="480"/>
        <w:spacing w:line="360" w:lineRule="auto"/>
        <w:rPr>
          <w:rFonts w:hint="eastAsia" w:ascii="宋体" w:hAnsi="宋体" w:eastAsia="宋体" w:cs="宋体"/>
          <w:bCs/>
          <w:color w:val="auto"/>
          <w:sz w:val="24"/>
          <w:lang w:val="en-US"/>
        </w:rPr>
      </w:pPr>
      <w:r>
        <w:rPr>
          <w:rFonts w:hint="eastAsia" w:ascii="宋体" w:hAnsi="宋体" w:eastAsia="宋体" w:cs="宋体"/>
          <w:bCs/>
          <w:color w:val="auto"/>
          <w:sz w:val="24"/>
          <w:lang w:val="en-US" w:eastAsia="zh-CN"/>
        </w:rPr>
        <w:t xml:space="preserve">（一）</w:t>
      </w:r>
      <w:r>
        <w:rPr>
          <w:rFonts w:hint="eastAsia" w:ascii="宋体" w:hAnsi="宋体" w:eastAsia="宋体" w:cs="宋体"/>
          <w:bCs/>
          <w:color w:val="auto"/>
          <w:sz w:val="24"/>
          <w:lang w:val="en-US"/>
        </w:rPr>
        <w:t xml:space="preserve">付款条件</w:t>
      </w:r>
      <w:r/>
    </w:p>
    <w:p>
      <w:pPr>
        <w:ind w:firstLine="480"/>
        <w:spacing w:line="360" w:lineRule="auto"/>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rPr>
        <w:t xml:space="preserve">1.投标币种：人民币</w:t>
      </w:r>
      <w:r>
        <w:rPr>
          <w:rFonts w:hint="eastAsia" w:ascii="宋体" w:hAnsi="宋体" w:eastAsia="宋体" w:cs="宋体"/>
          <w:bCs/>
          <w:color w:val="auto"/>
          <w:sz w:val="24"/>
          <w:lang w:val="en-US" w:eastAsia="zh-CN"/>
        </w:rPr>
        <w:t xml:space="preserve">；</w:t>
      </w:r>
      <w:r/>
    </w:p>
    <w:p>
      <w:pPr>
        <w:ind w:firstLine="480"/>
        <w:spacing w:line="360" w:lineRule="auto"/>
        <w:rPr>
          <w:rFonts w:hint="eastAsia" w:ascii="宋体" w:hAnsi="宋体" w:eastAsia="宋体" w:cs="宋体"/>
          <w:bCs/>
          <w:color w:val="auto"/>
          <w:sz w:val="24"/>
          <w:lang w:val="en-US"/>
        </w:rPr>
      </w:pPr>
      <w:r>
        <w:rPr>
          <w:rFonts w:hint="eastAsia" w:ascii="宋体" w:hAnsi="宋体" w:eastAsia="宋体" w:cs="宋体"/>
          <w:bCs/>
          <w:color w:val="auto"/>
          <w:sz w:val="24"/>
          <w:lang w:val="en-US"/>
        </w:rPr>
        <w:t xml:space="preserve">2.履约保证金：按付款方式中的约定缴纳；</w:t>
      </w:r>
      <w:r/>
    </w:p>
    <w:p>
      <w:pPr>
        <w:ind w:firstLine="480"/>
        <w:spacing w:line="360" w:lineRule="auto"/>
        <w:rPr>
          <w:rFonts w:hint="eastAsia" w:ascii="宋体" w:hAnsi="宋体" w:eastAsia="宋体" w:cs="宋体"/>
          <w:bCs/>
          <w:color w:val="auto"/>
          <w:sz w:val="24"/>
          <w:lang w:val="en-US"/>
        </w:rPr>
      </w:pPr>
      <w:r>
        <w:rPr>
          <w:rFonts w:hint="eastAsia" w:ascii="宋体" w:hAnsi="宋体" w:eastAsia="宋体" w:cs="宋体"/>
          <w:bCs/>
          <w:color w:val="auto"/>
          <w:sz w:val="24"/>
          <w:lang w:val="en-US"/>
        </w:rPr>
        <w:t xml:space="preserve">★3.付款方式：项目合同签订后支付合同额30%，提交项目所有成果、完成所有服务内容</w:t>
      </w:r>
      <w:r>
        <w:rPr>
          <w:rFonts w:hint="eastAsia" w:ascii="宋体" w:hAnsi="宋体" w:cs="宋体"/>
          <w:bCs/>
          <w:color w:val="auto"/>
          <w:sz w:val="24"/>
          <w:lang w:val="en-US" w:eastAsia="zh-CN"/>
        </w:rPr>
        <w:t xml:space="preserve">并通过专家评审</w:t>
      </w:r>
      <w:r>
        <w:rPr>
          <w:rFonts w:hint="eastAsia" w:ascii="宋体" w:hAnsi="宋体" w:eastAsia="宋体" w:cs="宋体"/>
          <w:bCs/>
          <w:color w:val="auto"/>
          <w:sz w:val="24"/>
          <w:lang w:val="en-US"/>
        </w:rPr>
        <w:t xml:space="preserve">后支付合同额70%。</w:t>
      </w:r>
      <w:r/>
    </w:p>
    <w:p>
      <w:pPr>
        <w:ind w:firstLine="480"/>
        <w:spacing w:line="360" w:lineRule="auto"/>
        <w:rPr>
          <w:rFonts w:hint="eastAsia" w:ascii="宋体" w:hAnsi="宋体" w:eastAsia="宋体" w:cs="宋体"/>
          <w:bCs/>
          <w:color w:val="auto"/>
          <w:sz w:val="24"/>
          <w:lang w:val="en-US"/>
        </w:rPr>
      </w:pPr>
      <w:r>
        <w:rPr>
          <w:rFonts w:hint="eastAsia" w:ascii="宋体" w:hAnsi="宋体" w:eastAsia="宋体" w:cs="宋体"/>
          <w:bCs/>
          <w:color w:val="auto"/>
          <w:sz w:val="24"/>
          <w:lang w:val="en-US" w:eastAsia="zh-CN"/>
        </w:rPr>
        <w:t xml:space="preserve">（二）</w:t>
      </w:r>
      <w:r>
        <w:rPr>
          <w:rFonts w:hint="eastAsia" w:ascii="宋体" w:hAnsi="宋体" w:eastAsia="宋体" w:cs="宋体"/>
          <w:bCs/>
          <w:color w:val="auto"/>
          <w:sz w:val="24"/>
          <w:lang w:val="en-US"/>
        </w:rPr>
        <w:t xml:space="preserve">服务期限及地点</w:t>
      </w:r>
      <w:r/>
    </w:p>
    <w:p>
      <w:pPr>
        <w:ind w:firstLine="480"/>
        <w:spacing w:line="360" w:lineRule="auto"/>
        <w:rPr>
          <w:rFonts w:hint="eastAsia" w:ascii="宋体" w:hAnsi="宋体" w:eastAsia="宋体" w:cs="宋体"/>
          <w:bCs/>
          <w:color w:val="auto"/>
          <w:sz w:val="24"/>
          <w:lang w:val="en-US"/>
        </w:rPr>
      </w:pPr>
      <w:r>
        <w:rPr>
          <w:rFonts w:hint="eastAsia" w:ascii="宋体" w:hAnsi="宋体" w:eastAsia="宋体" w:cs="宋体"/>
          <w:bCs/>
          <w:color w:val="auto"/>
          <w:sz w:val="24"/>
          <w:lang w:val="en-US"/>
        </w:rPr>
        <w:t xml:space="preserve">1</w:t>
      </w:r>
      <w:r>
        <w:rPr>
          <w:rFonts w:hint="eastAsia" w:ascii="宋体" w:hAnsi="宋体" w:eastAsia="宋体" w:cs="宋体"/>
          <w:bCs/>
          <w:color w:val="auto"/>
          <w:sz w:val="24"/>
          <w:lang w:val="en-US" w:eastAsia="zh-CN"/>
        </w:rPr>
        <w:t xml:space="preserve">.</w:t>
      </w:r>
      <w:r>
        <w:rPr>
          <w:rFonts w:hint="eastAsia" w:ascii="宋体" w:hAnsi="宋体" w:eastAsia="宋体" w:cs="宋体"/>
          <w:bCs/>
          <w:color w:val="auto"/>
          <w:sz w:val="24"/>
          <w:lang w:val="en-US"/>
        </w:rPr>
        <w:t xml:space="preserve">服务期限</w:t>
      </w:r>
      <w:r>
        <w:rPr>
          <w:rFonts w:hint="eastAsia" w:ascii="宋体" w:hAnsi="宋体" w:eastAsia="宋体" w:cs="宋体"/>
          <w:bCs/>
          <w:color w:val="auto"/>
          <w:sz w:val="24"/>
          <w:lang w:val="en-US" w:eastAsia="zh-CN"/>
        </w:rPr>
        <w:t xml:space="preserve">：</w:t>
      </w:r>
      <w:r>
        <w:rPr>
          <w:rFonts w:hint="eastAsia" w:ascii="宋体" w:hAnsi="宋体" w:cs="宋体"/>
          <w:bCs/>
          <w:color w:val="953735" w:themeColor="accent2" w:themeShade="BF"/>
          <w:sz w:val="24"/>
          <w:lang w:val="en-US" w:eastAsia="zh-CN"/>
        </w:rPr>
        <w:t xml:space="preserve">2026年1月26日</w:t>
      </w:r>
      <w:r>
        <w:rPr>
          <w:rFonts w:hint="eastAsia" w:ascii="宋体" w:hAnsi="宋体" w:cs="宋体"/>
          <w:bCs/>
          <w:color w:val="auto"/>
          <w:sz w:val="24"/>
          <w:lang w:val="en-US" w:eastAsia="zh-CN"/>
        </w:rPr>
        <w:t xml:space="preserve">前</w:t>
      </w:r>
      <w:r>
        <w:rPr>
          <w:rFonts w:hint="eastAsia" w:ascii="宋体" w:hAnsi="宋体" w:eastAsia="宋体" w:cs="宋体"/>
          <w:bCs/>
          <w:color w:val="auto"/>
          <w:sz w:val="24"/>
          <w:lang w:val="en-US" w:eastAsia="zh-CN"/>
        </w:rPr>
        <w:t xml:space="preserve">完成园区地下水背景调查及2025年度监测、园区地下水流场分布调查，并完成园区地下水污染问题清单及整治方案编制工作；</w:t>
      </w:r>
      <w:r>
        <w:rPr>
          <w:rFonts w:hint="eastAsia" w:ascii="宋体" w:hAnsi="宋体" w:cs="宋体"/>
          <w:bCs/>
          <w:color w:val="953735" w:themeColor="accent2" w:themeShade="BF"/>
          <w:sz w:val="24"/>
          <w:lang w:val="en-US" w:eastAsia="zh-CN"/>
        </w:rPr>
        <w:t xml:space="preserve">2026年1月26日</w:t>
      </w:r>
      <w:r>
        <w:rPr>
          <w:rFonts w:hint="eastAsia" w:ascii="宋体" w:hAnsi="宋体" w:cs="宋体"/>
          <w:bCs/>
          <w:color w:val="auto"/>
          <w:sz w:val="24"/>
          <w:lang w:val="en-US" w:eastAsia="zh-CN"/>
        </w:rPr>
        <w:t xml:space="preserve">前</w:t>
      </w:r>
      <w:r>
        <w:rPr>
          <w:rFonts w:hint="eastAsia" w:ascii="宋体" w:hAnsi="宋体" w:eastAsia="宋体" w:cs="宋体"/>
          <w:bCs/>
          <w:color w:val="auto"/>
          <w:sz w:val="24"/>
          <w:lang w:val="en-US" w:eastAsia="zh-CN"/>
        </w:rPr>
        <w:t xml:space="preserve">完成园区地下水环境监测体系建设方案。2026年底前完成在线监测网络建设和地下水环境数据库建设、2026年度地下水丰水、枯水期采样监测，并保障2026年度在线监测系统的日常维护和稳定运营</w:t>
      </w:r>
      <w:r>
        <w:rPr>
          <w:rFonts w:hint="eastAsia" w:ascii="宋体" w:hAnsi="宋体" w:cs="宋体"/>
          <w:bCs/>
          <w:color w:val="auto"/>
          <w:sz w:val="24"/>
          <w:lang w:val="en-US" w:eastAsia="zh-CN"/>
        </w:rPr>
        <w:t xml:space="preserve">。</w:t>
      </w:r>
      <w:r/>
    </w:p>
    <w:p>
      <w:pPr>
        <w:ind w:firstLine="480"/>
        <w:spacing w:line="360" w:lineRule="auto"/>
        <w:rPr>
          <w:rFonts w:hint="eastAsia" w:ascii="宋体" w:hAnsi="宋体" w:eastAsia="宋体" w:cs="宋体"/>
          <w:color w:val="auto"/>
          <w:szCs w:val="21"/>
        </w:rPr>
      </w:pPr>
      <w:r>
        <w:rPr>
          <w:rFonts w:hint="eastAsia" w:ascii="宋体" w:hAnsi="宋体" w:eastAsia="宋体" w:cs="宋体"/>
          <w:bCs/>
          <w:color w:val="auto"/>
          <w:sz w:val="24"/>
          <w:lang w:val="en-US"/>
        </w:rPr>
        <w:t xml:space="preserve">2</w:t>
      </w:r>
      <w:r>
        <w:rPr>
          <w:rFonts w:hint="eastAsia" w:ascii="宋体" w:hAnsi="宋体" w:eastAsia="宋体" w:cs="宋体"/>
          <w:bCs/>
          <w:color w:val="auto"/>
          <w:sz w:val="24"/>
          <w:lang w:val="en-US" w:eastAsia="zh-CN"/>
        </w:rPr>
        <w:t xml:space="preserve">.服务</w:t>
      </w:r>
      <w:r>
        <w:rPr>
          <w:rFonts w:hint="eastAsia" w:ascii="宋体" w:hAnsi="宋体" w:eastAsia="宋体" w:cs="宋体"/>
          <w:bCs/>
          <w:color w:val="auto"/>
          <w:sz w:val="24"/>
          <w:lang w:val="en-US"/>
        </w:rPr>
        <w:t xml:space="preserve">地点：采购人指定地点。</w:t>
      </w:r>
      <w:r/>
    </w:p>
    <w:p>
      <w:pPr>
        <w:pStyle w:val="792"/>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color w:val="auto"/>
          <w:sz w:val="24"/>
          <w:lang w:val="en-US"/>
        </w:rPr>
        <w:sectPr>
          <w:footnotePr/>
          <w:endnotePr/>
          <w:type w:val="nextPage"/>
          <w:pgSz w:w="11906" w:h="16839" w:orient="portrait"/>
          <w:pgMar w:top="1440" w:right="1080" w:bottom="1440" w:left="1080" w:header="0" w:footer="907" w:gutter="0"/>
          <w:cols w:num="1" w:sep="0" w:space="720" w:equalWidth="1"/>
          <w:docGrid w:linePitch="360"/>
        </w:sectPr>
      </w:pPr>
      <w:r/>
      <w:bookmarkStart w:id="173" w:name="_Toc120614281"/>
      <w:r/>
      <w:r/>
    </w:p>
    <w:p>
      <w:pPr>
        <w:pStyle w:val="727"/>
        <w:jc w:val="center"/>
        <w:rPr>
          <w:rFonts w:hint="eastAsia" w:ascii="宋体" w:hAnsi="宋体" w:eastAsia="宋体" w:cs="宋体"/>
          <w:color w:val="auto"/>
          <w:sz w:val="36"/>
          <w:szCs w:val="36"/>
        </w:rPr>
      </w:pPr>
      <w:r/>
      <w:bookmarkStart w:id="174" w:name="_Toc5267"/>
      <w:r>
        <w:rPr>
          <w:rFonts w:hint="eastAsia" w:ascii="宋体" w:hAnsi="宋体" w:eastAsia="宋体" w:cs="宋体"/>
          <w:color w:val="auto"/>
          <w:sz w:val="36"/>
          <w:szCs w:val="36"/>
        </w:rPr>
        <w:t xml:space="preserve">第五章  评标方法与评标标准</w:t>
      </w:r>
      <w:bookmarkEnd w:id="174"/>
      <w:r/>
      <w:r/>
    </w:p>
    <w:p>
      <w:pPr>
        <w:pStyle w:val="728"/>
        <w:spacing w:before="120" w:after="120" w:line="240" w:lineRule="auto"/>
        <w:rPr>
          <w:rFonts w:hint="eastAsia" w:ascii="宋体" w:hAnsi="宋体" w:eastAsia="宋体" w:cs="宋体"/>
          <w:b w:val="0"/>
          <w:color w:val="auto"/>
          <w:sz w:val="28"/>
          <w:szCs w:val="28"/>
        </w:rPr>
      </w:pPr>
      <w:r/>
      <w:bookmarkStart w:id="175" w:name="_Toc7075"/>
      <w:r>
        <w:rPr>
          <w:rFonts w:hint="eastAsia" w:ascii="宋体" w:hAnsi="宋体" w:eastAsia="宋体" w:cs="宋体"/>
          <w:b w:val="0"/>
          <w:color w:val="auto"/>
          <w:sz w:val="28"/>
          <w:szCs w:val="28"/>
        </w:rPr>
        <w:t xml:space="preserve">一、评标方法</w:t>
      </w:r>
      <w:bookmarkEnd w:id="175"/>
      <w:r/>
      <w:r/>
    </w:p>
    <w:p>
      <w:pPr>
        <w:ind w:left="0" w:firstLine="420"/>
        <w:rPr>
          <w:rFonts w:hint="eastAsia" w:ascii="宋体" w:hAnsi="宋体" w:eastAsia="宋体" w:cs="宋体"/>
          <w:color w:val="auto"/>
          <w:sz w:val="24"/>
        </w:rPr>
      </w:pPr>
      <w:r>
        <w:rPr>
          <w:rFonts w:hint="eastAsia" w:ascii="宋体" w:hAnsi="宋体" w:eastAsia="宋体" w:cs="宋体"/>
          <w:color w:val="auto"/>
          <w:sz w:val="24"/>
        </w:rPr>
        <w:t xml:space="preserve">1.采用综合评分法的，评标结果按评审后得分由高到低顺序排列。得分相同的，按投标报价由低到高顺序排列。得分且投标报价相同的，按“三、评标标准中履约能力项”得分由高到低顺序排列。在投标文件满足招标文件全部实质性要求的供应商中，按照评审得分由高到低推荐3名中标候选人。</w:t>
      </w:r>
      <w:r/>
    </w:p>
    <w:p>
      <w:pPr>
        <w:ind w:left="0" w:firstLine="420"/>
        <w:rPr>
          <w:rFonts w:hint="eastAsia" w:ascii="宋体" w:hAnsi="宋体" w:eastAsia="宋体" w:cs="宋体"/>
          <w:color w:val="auto"/>
          <w:sz w:val="24"/>
        </w:rPr>
      </w:pPr>
      <w:r>
        <w:rPr>
          <w:rFonts w:hint="eastAsia" w:ascii="宋体" w:hAnsi="宋体" w:eastAsia="宋体" w:cs="宋体"/>
          <w:color w:val="auto"/>
          <w:sz w:val="24"/>
        </w:rPr>
        <w:t xml:space="preserve">2.核心产品评审。多家供应商提供的核心产品品牌相同的，按一家供应商计算，评审后得分最高的同品牌供应商获得中标人推荐资格。</w:t>
      </w:r>
      <w:r/>
    </w:p>
    <w:p>
      <w:pPr>
        <w:pStyle w:val="728"/>
        <w:spacing w:before="120" w:after="120" w:line="240" w:lineRule="auto"/>
        <w:rPr>
          <w:rFonts w:hint="eastAsia" w:ascii="宋体" w:hAnsi="宋体" w:eastAsia="宋体" w:cs="宋体"/>
          <w:b w:val="0"/>
          <w:color w:val="auto"/>
          <w:sz w:val="28"/>
          <w:szCs w:val="28"/>
        </w:rPr>
      </w:pPr>
      <w:r/>
      <w:bookmarkStart w:id="176" w:name="_Toc27591"/>
      <w:r>
        <w:rPr>
          <w:rFonts w:hint="eastAsia" w:ascii="宋体" w:hAnsi="宋体" w:eastAsia="宋体" w:cs="宋体"/>
          <w:b w:val="0"/>
          <w:color w:val="auto"/>
          <w:sz w:val="28"/>
          <w:szCs w:val="28"/>
        </w:rPr>
        <w:t xml:space="preserve">二、小微企业价格扣除</w:t>
      </w:r>
      <w:bookmarkEnd w:id="176"/>
      <w:r/>
      <w:r/>
    </w:p>
    <w:p>
      <w:pPr>
        <w:ind w:left="0" w:firstLine="420"/>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zh-CN"/>
        </w:rPr>
        <w:t xml:space="preserve">服务全部由小微企业承接的，</w:t>
      </w:r>
      <w:r>
        <w:rPr>
          <w:rFonts w:hint="eastAsia" w:ascii="宋体" w:hAnsi="宋体" w:eastAsia="宋体" w:cs="宋体"/>
          <w:color w:val="auto"/>
          <w:sz w:val="24"/>
        </w:rPr>
        <w:t xml:space="preserve">对报价给予</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0</w:t>
      </w: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的扣除，用扣除后的价格参与评审。</w:t>
      </w:r>
      <w:r/>
    </w:p>
    <w:p>
      <w:pPr>
        <w:ind w:left="0" w:firstLine="420"/>
        <w:rPr>
          <w:rFonts w:hint="eastAsia" w:ascii="宋体" w:hAnsi="宋体" w:eastAsia="宋体" w:cs="宋体"/>
          <w:color w:val="auto"/>
          <w:sz w:val="24"/>
        </w:rPr>
      </w:pPr>
      <w:r>
        <w:rPr>
          <w:rFonts w:hint="eastAsia" w:ascii="宋体" w:hAnsi="宋体" w:eastAsia="宋体" w:cs="宋体"/>
          <w:color w:val="auto"/>
          <w:sz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left="0" w:firstLine="420"/>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3.上述价格扣除政策仅适用于“非专门面向中小企业采购项目”。</w:t>
      </w:r>
      <w:r/>
    </w:p>
    <w:p>
      <w:pPr>
        <w:ind w:left="0" w:firstLine="42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备注：</w:t>
      </w:r>
      <w:r/>
    </w:p>
    <w:p>
      <w:pPr>
        <w:ind w:left="0" w:firstLine="420"/>
        <w:rPr>
          <w:rFonts w:hint="eastAsia" w:ascii="宋体" w:hAnsi="宋体" w:eastAsia="宋体" w:cs="宋体"/>
          <w:color w:val="auto"/>
          <w:sz w:val="24"/>
        </w:rPr>
      </w:pPr>
      <w:r>
        <w:rPr>
          <w:rFonts w:hint="eastAsia" w:ascii="宋体" w:hAnsi="宋体" w:eastAsia="宋体" w:cs="宋体"/>
          <w:color w:val="auto"/>
          <w:sz w:val="24"/>
        </w:rPr>
        <w:t xml:space="preserve">（1）本项目如专门面向中小企业采购，则不执行价格扣除政策，</w:t>
      </w:r>
      <w:r>
        <w:rPr>
          <w:rFonts w:hint="eastAsia" w:ascii="宋体" w:hAnsi="宋体" w:eastAsia="宋体" w:cs="宋体"/>
          <w:color w:val="auto"/>
          <w:sz w:val="24"/>
          <w:lang w:val="zh-CN"/>
        </w:rPr>
        <w:t xml:space="preserve">供应商应为中小微企业、监狱企业、残疾人福利性单位。</w:t>
      </w:r>
      <w:r/>
    </w:p>
    <w:p>
      <w:pPr>
        <w:ind w:left="0" w:firstLine="420"/>
        <w:rPr>
          <w:rFonts w:hint="eastAsia" w:ascii="宋体" w:hAnsi="宋体" w:eastAsia="宋体" w:cs="宋体"/>
          <w:color w:val="auto"/>
          <w:sz w:val="24"/>
        </w:rPr>
      </w:pPr>
      <w:r>
        <w:rPr>
          <w:rFonts w:hint="eastAsia" w:ascii="宋体" w:hAnsi="宋体" w:eastAsia="宋体" w:cs="宋体"/>
          <w:color w:val="auto"/>
          <w:sz w:val="24"/>
        </w:rPr>
        <w:t xml:space="preserve">（2）本项目如允许联合体参加投标或允许分包履行合同</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6%的扣除，用扣除后的价格参与评审。</w:t>
      </w:r>
      <w:r/>
    </w:p>
    <w:p>
      <w:pPr>
        <w:ind w:left="0" w:firstLine="420"/>
        <w:rPr>
          <w:rFonts w:hint="eastAsia" w:ascii="宋体" w:hAnsi="宋体" w:eastAsia="宋体" w:cs="宋体"/>
          <w:color w:val="auto"/>
          <w:sz w:val="24"/>
        </w:rPr>
      </w:pPr>
      <w:r>
        <w:rPr>
          <w:rFonts w:hint="eastAsia" w:ascii="宋体" w:hAnsi="宋体" w:eastAsia="宋体" w:cs="宋体"/>
          <w:color w:val="auto"/>
          <w:sz w:val="24"/>
        </w:rPr>
        <w:t xml:space="preserve">（3）联合体各方均为小型、微型企业（或残疾人福利性单位、监狱企业）的，给予与小微企业相同的价格扣除，用扣除后的价格参与评审。</w:t>
      </w:r>
      <w:r/>
    </w:p>
    <w:p>
      <w:pPr>
        <w:pStyle w:val="728"/>
        <w:spacing w:before="120" w:after="120" w:line="240" w:lineRule="auto"/>
        <w:rPr>
          <w:rFonts w:hint="eastAsia" w:ascii="宋体" w:hAnsi="宋体" w:eastAsia="宋体" w:cs="宋体"/>
          <w:b w:val="0"/>
          <w:color w:val="auto"/>
          <w:sz w:val="28"/>
          <w:szCs w:val="28"/>
        </w:rPr>
      </w:pPr>
      <w:r/>
      <w:bookmarkStart w:id="177" w:name="_Toc1676"/>
      <w:r>
        <w:rPr>
          <w:rFonts w:hint="eastAsia" w:ascii="宋体" w:hAnsi="宋体" w:eastAsia="宋体" w:cs="宋体"/>
          <w:b w:val="0"/>
          <w:color w:val="auto"/>
          <w:sz w:val="28"/>
          <w:szCs w:val="28"/>
        </w:rPr>
        <w:t xml:space="preserve">三、评标标准</w:t>
      </w:r>
      <w:bookmarkEnd w:id="177"/>
      <w:r/>
      <w:r/>
    </w:p>
    <w:p>
      <w:pPr>
        <w:jc w:val="center"/>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综合评分表</w:t>
      </w:r>
      <w:r/>
    </w:p>
    <w:p>
      <w:pPr>
        <w:rPr>
          <w:rFonts w:hint="eastAsia" w:ascii="宋体" w:hAnsi="宋体" w:eastAsia="宋体" w:cs="宋体"/>
          <w:color w:val="auto"/>
          <w:sz w:val="24"/>
        </w:rPr>
      </w:pPr>
      <w:r>
        <w:rPr>
          <w:rFonts w:hint="eastAsia" w:ascii="宋体" w:hAnsi="宋体" w:eastAsia="宋体" w:cs="宋体"/>
          <w:color w:val="auto"/>
          <w:sz w:val="24"/>
        </w:rPr>
      </w:r>
      <w:r/>
    </w:p>
    <w:tbl>
      <w:tblPr>
        <w:tblStyle w:val="736"/>
        <w:tblW w:w="9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176"/>
        <w:gridCol w:w="1296"/>
        <w:gridCol w:w="5882"/>
        <w:gridCol w:w="939"/>
      </w:tblGrid>
      <w:tr>
        <w:trPr>
          <w:jc w:val="center"/>
          <w:trHeight w:val="534"/>
        </w:trPr>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评分因素</w:t>
            </w:r>
            <w:r/>
          </w:p>
        </w:tc>
        <w:tc>
          <w:tcPr>
            <w:gridSpan w:val="2"/>
            <w:tcBorders>
              <w:top w:val="single" w:color="auto" w:sz="4" w:space="0"/>
              <w:left w:val="single" w:color="auto" w:sz="4" w:space="0"/>
              <w:bottom w:val="single" w:color="auto" w:sz="4" w:space="0"/>
              <w:right w:val="single" w:color="auto" w:sz="4" w:space="0"/>
            </w:tcBorders>
            <w:tcW w:w="7178"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评分标准</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分值</w:t>
            </w:r>
            <w:r/>
          </w:p>
        </w:tc>
      </w:tr>
      <w:tr>
        <w:trPr>
          <w:jc w:val="center"/>
          <w:trHeight w:val="1056"/>
        </w:trPr>
        <w:tc>
          <w:tcPr>
            <w:tcBorders>
              <w:top w:val="single" w:color="auto" w:sz="4" w:space="0"/>
              <w:left w:val="single" w:color="auto" w:sz="4" w:space="0"/>
              <w:right w:val="single" w:color="auto" w:sz="4" w:space="0"/>
            </w:tcBorders>
            <w:tcW w:w="65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left w:val="single" w:color="auto" w:sz="4" w:space="0"/>
              <w:right w:val="single" w:color="auto" w:sz="4" w:space="0"/>
            </w:tcBorders>
            <w:tcW w:w="117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（30分）</w:t>
            </w:r>
            <w:r/>
          </w:p>
        </w:tc>
        <w:tc>
          <w:tcPr>
            <w:gridSpan w:val="2"/>
            <w:tcBorders>
              <w:top w:val="single" w:color="auto" w:sz="4" w:space="0"/>
              <w:left w:val="single" w:color="auto" w:sz="4" w:space="0"/>
              <w:right w:val="single" w:color="auto" w:sz="4" w:space="0"/>
            </w:tcBorders>
            <w:tcW w:w="71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满足</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文件要求且最终响应报价最低的有效响应报价为评标基准价，其价格分为满分。其他供应商的价格分统一按照下列公式计算：响应报价得分=(评标基准价／最终响应报价)×30（小数点保留两位）</w:t>
            </w:r>
            <w:r/>
          </w:p>
        </w:tc>
        <w:tc>
          <w:tcPr>
            <w:tcBorders>
              <w:top w:val="single" w:color="auto" w:sz="4" w:space="0"/>
              <w:left w:val="single" w:color="auto" w:sz="4" w:space="0"/>
              <w:right w:val="single" w:color="auto" w:sz="4" w:space="0"/>
            </w:tcBorders>
            <w:tcW w:w="93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30</w:t>
            </w:r>
            <w:r/>
          </w:p>
        </w:tc>
      </w:tr>
      <w:tr>
        <w:trPr>
          <w:jc w:val="center"/>
          <w:trHeight w:val="1624"/>
        </w:trPr>
        <w:tc>
          <w:tcPr>
            <w:tcBorders>
              <w:top w:val="single" w:color="auto" w:sz="4" w:space="0"/>
              <w:left w:val="single" w:color="auto" w:sz="4" w:space="0"/>
              <w:right w:val="single" w:color="auto" w:sz="4" w:space="0"/>
            </w:tcBorders>
            <w:tcW w:w="652"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right w:val="single" w:color="auto" w:sz="4" w:space="0"/>
            </w:tcBorders>
            <w:tcW w:w="1176"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服务方案</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（40分）</w:t>
            </w:r>
            <w:r/>
          </w:p>
        </w:tc>
        <w:tc>
          <w:tcPr>
            <w:gridSpan w:val="2"/>
            <w:tcBorders>
              <w:top w:val="single" w:color="auto" w:sz="4" w:space="0"/>
              <w:left w:val="single" w:color="auto" w:sz="4" w:space="0"/>
              <w:right w:val="single" w:color="auto" w:sz="4" w:space="0"/>
            </w:tcBorders>
            <w:tcW w:w="71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32"/>
              </w:rPr>
              <w:t xml:space="preserve">项目理解：</w:t>
            </w:r>
            <w:r/>
          </w:p>
          <w:p>
            <w:pPr>
              <w:rPr>
                <w:rFonts w:hint="eastAsia" w:ascii="宋体" w:hAnsi="宋体" w:eastAsia="宋体" w:cs="宋体"/>
                <w:color w:val="auto"/>
                <w:sz w:val="24"/>
                <w:szCs w:val="24"/>
              </w:rPr>
            </w:pPr>
            <w:r>
              <w:rPr>
                <w:rFonts w:hint="eastAsia" w:ascii="宋体" w:hAnsi="宋体" w:eastAsia="宋体" w:cs="宋体"/>
                <w:color w:val="auto"/>
                <w:sz w:val="24"/>
                <w:szCs w:val="32"/>
              </w:rPr>
              <w:t xml:space="preserve">熟悉项目背景，</w:t>
            </w:r>
            <w:r>
              <w:rPr>
                <w:rFonts w:hint="eastAsia" w:ascii="宋体" w:hAnsi="宋体" w:eastAsia="宋体" w:cs="宋体"/>
                <w:color w:val="auto"/>
                <w:sz w:val="24"/>
                <w:szCs w:val="32"/>
                <w:lang w:val="en-US" w:eastAsia="zh-CN"/>
              </w:rPr>
              <w:t xml:space="preserve">对区域基本情况调研充分，</w:t>
            </w:r>
            <w:r>
              <w:rPr>
                <w:rFonts w:hint="eastAsia" w:ascii="宋体" w:hAnsi="宋体" w:eastAsia="宋体" w:cs="宋体"/>
                <w:color w:val="auto"/>
                <w:sz w:val="24"/>
                <w:szCs w:val="32"/>
              </w:rPr>
              <w:t xml:space="preserve">对项目特点把握清晰，认识准确，理解项目需求的得8分。基本了解项目背景，</w:t>
            </w:r>
            <w:r>
              <w:rPr>
                <w:rFonts w:hint="eastAsia" w:ascii="宋体" w:hAnsi="宋体" w:eastAsia="宋体" w:cs="宋体"/>
                <w:color w:val="auto"/>
                <w:sz w:val="24"/>
                <w:szCs w:val="32"/>
                <w:lang w:val="en-US" w:eastAsia="zh-CN"/>
              </w:rPr>
              <w:t xml:space="preserve">对区域基本情况调研一般，</w:t>
            </w:r>
            <w:r>
              <w:rPr>
                <w:rFonts w:hint="eastAsia" w:ascii="宋体" w:hAnsi="宋体" w:eastAsia="宋体" w:cs="宋体"/>
                <w:color w:val="auto"/>
                <w:sz w:val="24"/>
                <w:szCs w:val="32"/>
              </w:rPr>
              <w:t xml:space="preserve">对项目特点把握一般，认识较准确，基本理解项目需求的得5分。不了解项目背景，</w:t>
            </w:r>
            <w:r>
              <w:rPr>
                <w:rFonts w:hint="eastAsia" w:ascii="宋体" w:hAnsi="宋体" w:eastAsia="宋体" w:cs="宋体"/>
                <w:color w:val="auto"/>
                <w:sz w:val="24"/>
                <w:szCs w:val="32"/>
                <w:lang w:eastAsia="zh-CN"/>
              </w:rPr>
              <w:t xml:space="preserve">对区</w:t>
            </w:r>
            <w:r>
              <w:rPr>
                <w:rFonts w:hint="eastAsia" w:ascii="宋体" w:hAnsi="宋体" w:eastAsia="宋体" w:cs="宋体"/>
                <w:color w:val="auto"/>
                <w:sz w:val="24"/>
                <w:szCs w:val="32"/>
                <w:lang w:val="en-US" w:eastAsia="zh-CN"/>
              </w:rPr>
              <w:t xml:space="preserve">域基本情况不了解，</w:t>
            </w:r>
            <w:r>
              <w:rPr>
                <w:rFonts w:hint="eastAsia" w:ascii="宋体" w:hAnsi="宋体" w:eastAsia="宋体" w:cs="宋体"/>
                <w:color w:val="auto"/>
                <w:sz w:val="24"/>
                <w:szCs w:val="32"/>
              </w:rPr>
              <w:t xml:space="preserve">对项目特点把握较差，认识笼统</w:t>
            </w:r>
            <w:r>
              <w:rPr>
                <w:rFonts w:hint="eastAsia" w:ascii="宋体" w:hAnsi="宋体" w:eastAsia="宋体" w:cs="宋体"/>
                <w:color w:val="auto"/>
                <w:sz w:val="24"/>
                <w:szCs w:val="32"/>
                <w:lang w:eastAsia="zh-CN"/>
              </w:rPr>
              <w:t xml:space="preserve">地</w:t>
            </w:r>
            <w:r>
              <w:rPr>
                <w:rFonts w:hint="eastAsia" w:ascii="宋体" w:hAnsi="宋体" w:eastAsia="宋体" w:cs="宋体"/>
                <w:color w:val="auto"/>
                <w:sz w:val="24"/>
                <w:szCs w:val="32"/>
              </w:rPr>
              <w:t xml:space="preserve">得</w:t>
            </w:r>
            <w:r>
              <w:rPr>
                <w:rFonts w:hint="eastAsia" w:ascii="宋体" w:hAnsi="宋体" w:eastAsia="宋体" w:cs="宋体"/>
                <w:color w:val="auto"/>
                <w:sz w:val="24"/>
                <w:szCs w:val="32"/>
                <w:lang w:val="en-US" w:eastAsia="zh-CN"/>
              </w:rPr>
              <w:t xml:space="preserve">2</w:t>
            </w:r>
            <w:r>
              <w:rPr>
                <w:rFonts w:hint="eastAsia" w:ascii="宋体" w:hAnsi="宋体" w:eastAsia="宋体" w:cs="宋体"/>
                <w:color w:val="auto"/>
                <w:sz w:val="24"/>
                <w:szCs w:val="32"/>
              </w:rPr>
              <w:t xml:space="preserve">分。未提供者不得分。</w:t>
            </w:r>
            <w:r/>
          </w:p>
        </w:tc>
        <w:tc>
          <w:tcPr>
            <w:tcBorders>
              <w:top w:val="single" w:color="auto" w:sz="4" w:space="0"/>
              <w:left w:val="single" w:color="auto" w:sz="4" w:space="0"/>
              <w:right w:val="single" w:color="auto" w:sz="4" w:space="0"/>
            </w:tcBorders>
            <w:tcW w:w="93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r>
      <w:tr>
        <w:trPr>
          <w:jc w:val="center"/>
          <w:trHeight w:val="1310"/>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176"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auto" w:sz="4" w:space="0"/>
              <w:left w:val="single" w:color="auto" w:sz="4" w:space="0"/>
              <w:right w:val="single" w:color="auto" w:sz="4" w:space="0"/>
            </w:tcBorders>
            <w:tcW w:w="7178" w:type="dxa"/>
            <w:vAlign w:val="center"/>
            <w:textDirection w:val="lrTb"/>
            <w:noWrap w:val="false"/>
          </w:tcPr>
          <w:p>
            <w:pPr>
              <w:rPr>
                <w:rFonts w:hint="eastAsia" w:ascii="宋体" w:hAnsi="宋体" w:eastAsia="宋体" w:cs="宋体"/>
                <w:color w:val="auto"/>
                <w:sz w:val="24"/>
                <w:szCs w:val="32"/>
              </w:rPr>
            </w:pPr>
            <w:r>
              <w:rPr>
                <w:rFonts w:hint="eastAsia" w:ascii="宋体" w:hAnsi="宋体" w:eastAsia="宋体" w:cs="宋体"/>
                <w:color w:val="auto"/>
                <w:sz w:val="24"/>
                <w:szCs w:val="32"/>
              </w:rPr>
              <w:t xml:space="preserve">总体工作思路及服务方案：</w:t>
            </w:r>
            <w:r/>
          </w:p>
          <w:p>
            <w:pPr>
              <w:rPr>
                <w:rFonts w:hint="eastAsia" w:ascii="宋体" w:hAnsi="宋体" w:eastAsia="宋体" w:cs="宋体"/>
                <w:color w:val="auto"/>
                <w:sz w:val="24"/>
                <w:szCs w:val="24"/>
              </w:rPr>
            </w:pPr>
            <w:r>
              <w:rPr>
                <w:rFonts w:hint="eastAsia" w:ascii="宋体" w:hAnsi="宋体" w:eastAsia="宋体" w:cs="宋体"/>
                <w:color w:val="auto"/>
                <w:sz w:val="24"/>
                <w:szCs w:val="32"/>
              </w:rPr>
              <w:t xml:space="preserve">工作思路清晰、实施步骤明晰，措施完善可行，对实施过程有规范的管理</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服务</w:t>
            </w:r>
            <w:r>
              <w:rPr>
                <w:rFonts w:hint="eastAsia" w:ascii="宋体" w:hAnsi="宋体" w:eastAsia="宋体" w:cs="宋体"/>
                <w:color w:val="auto"/>
                <w:sz w:val="24"/>
                <w:szCs w:val="32"/>
                <w:lang w:val="en-US" w:eastAsia="zh-CN"/>
              </w:rPr>
              <w:t xml:space="preserve">方案总体详尽</w:t>
            </w:r>
            <w:r>
              <w:rPr>
                <w:rFonts w:hint="eastAsia" w:ascii="宋体" w:hAnsi="宋体" w:eastAsia="宋体" w:cs="宋体"/>
                <w:color w:val="auto"/>
                <w:sz w:val="24"/>
                <w:szCs w:val="32"/>
              </w:rPr>
              <w:t xml:space="preserve">的得8分；工作思路一般、实施步骤一般，措施可行</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服务</w:t>
            </w:r>
            <w:r>
              <w:rPr>
                <w:rFonts w:hint="eastAsia" w:ascii="宋体" w:hAnsi="宋体" w:eastAsia="宋体" w:cs="宋体"/>
                <w:color w:val="auto"/>
                <w:sz w:val="24"/>
                <w:szCs w:val="32"/>
                <w:lang w:val="en-US" w:eastAsia="zh-CN"/>
              </w:rPr>
              <w:t xml:space="preserve">方案总体一般</w:t>
            </w:r>
            <w:r>
              <w:rPr>
                <w:rFonts w:hint="eastAsia" w:ascii="宋体" w:hAnsi="宋体" w:eastAsia="宋体" w:cs="宋体"/>
                <w:color w:val="auto"/>
                <w:sz w:val="24"/>
                <w:szCs w:val="32"/>
              </w:rPr>
              <w:t xml:space="preserve">的得5分；工作思路较差、实施步骤笼统</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服务</w:t>
            </w:r>
            <w:r>
              <w:rPr>
                <w:rFonts w:hint="eastAsia" w:ascii="宋体" w:hAnsi="宋体" w:eastAsia="宋体" w:cs="宋体"/>
                <w:color w:val="auto"/>
                <w:sz w:val="24"/>
                <w:szCs w:val="32"/>
                <w:lang w:val="en-US" w:eastAsia="zh-CN"/>
              </w:rPr>
              <w:t xml:space="preserve">方案总体较差</w:t>
            </w:r>
            <w:r>
              <w:rPr>
                <w:rFonts w:hint="eastAsia" w:ascii="宋体" w:hAnsi="宋体" w:eastAsia="宋体" w:cs="宋体"/>
                <w:color w:val="auto"/>
                <w:sz w:val="24"/>
                <w:szCs w:val="32"/>
              </w:rPr>
              <w:t xml:space="preserve">的得2分。未提供者不得分。</w:t>
            </w:r>
            <w:r/>
          </w:p>
        </w:tc>
        <w:tc>
          <w:tcPr>
            <w:tcBorders>
              <w:top w:val="single" w:color="auto" w:sz="4" w:space="0"/>
              <w:left w:val="single" w:color="auto" w:sz="4" w:space="0"/>
              <w:right w:val="single" w:color="auto" w:sz="4" w:space="0"/>
            </w:tcBorders>
            <w:tcW w:w="93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r>
      <w:tr>
        <w:trPr>
          <w:jc w:val="center"/>
          <w:trHeight w:val="1298"/>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176"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auto" w:sz="4" w:space="0"/>
              <w:left w:val="single" w:color="auto" w:sz="4" w:space="0"/>
              <w:right w:val="single" w:color="auto" w:sz="4" w:space="0"/>
            </w:tcBorders>
            <w:tcW w:w="7178" w:type="dxa"/>
            <w:vAlign w:val="center"/>
            <w:textDirection w:val="lrTb"/>
            <w:noWrap w:val="false"/>
          </w:tcPr>
          <w:p>
            <w:pPr>
              <w:rPr>
                <w:rFonts w:hint="eastAsia" w:ascii="宋体" w:hAnsi="宋体" w:eastAsia="宋体" w:cs="宋体"/>
                <w:color w:val="auto"/>
                <w:sz w:val="24"/>
                <w:szCs w:val="32"/>
              </w:rPr>
            </w:pPr>
            <w:r>
              <w:rPr>
                <w:rFonts w:hint="eastAsia" w:ascii="宋体" w:hAnsi="宋体" w:eastAsia="宋体" w:cs="宋体"/>
                <w:color w:val="auto"/>
                <w:sz w:val="24"/>
                <w:szCs w:val="32"/>
              </w:rPr>
              <w:t xml:space="preserve">重点难点的分析及措施：</w:t>
            </w:r>
            <w:r/>
          </w:p>
          <w:p>
            <w:pPr>
              <w:rPr>
                <w:rFonts w:hint="eastAsia" w:ascii="宋体" w:hAnsi="宋体" w:eastAsia="宋体" w:cs="宋体"/>
                <w:color w:val="auto"/>
                <w:sz w:val="24"/>
                <w:szCs w:val="24"/>
              </w:rPr>
            </w:pPr>
            <w:r>
              <w:rPr>
                <w:rFonts w:hint="eastAsia" w:ascii="宋体" w:hAnsi="宋体" w:eastAsia="宋体" w:cs="宋体"/>
                <w:color w:val="auto"/>
                <w:sz w:val="24"/>
                <w:szCs w:val="32"/>
              </w:rPr>
              <w:t xml:space="preserve">重点难点分析到位，提出的措施准确、具有针对性的得8分；重点难点分析一般，提出的措施笼统的得5分；重点难点分析不明确，提出的措施不准确、不具有针对性的得2分。未提供者不得分。</w:t>
            </w:r>
            <w:r/>
          </w:p>
        </w:tc>
        <w:tc>
          <w:tcPr>
            <w:tcBorders>
              <w:top w:val="single" w:color="auto" w:sz="4" w:space="0"/>
              <w:left w:val="single" w:color="auto" w:sz="4" w:space="0"/>
              <w:right w:val="single" w:color="auto" w:sz="4" w:space="0"/>
            </w:tcBorders>
            <w:tcW w:w="93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r>
      <w:tr>
        <w:trPr>
          <w:jc w:val="center"/>
          <w:trHeight w:val="1346"/>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176"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auto" w:sz="4" w:space="0"/>
              <w:left w:val="single" w:color="auto" w:sz="4" w:space="0"/>
              <w:right w:val="single" w:color="auto" w:sz="4" w:space="0"/>
            </w:tcBorders>
            <w:tcW w:w="7178" w:type="dxa"/>
            <w:vAlign w:val="center"/>
            <w:textDirection w:val="lrTb"/>
            <w:noWrap w:val="false"/>
          </w:tcPr>
          <w:p>
            <w:pPr>
              <w:rPr>
                <w:rFonts w:hint="eastAsia" w:ascii="宋体" w:hAnsi="宋体" w:eastAsia="宋体" w:cs="宋体"/>
                <w:color w:val="auto"/>
                <w:sz w:val="24"/>
                <w:szCs w:val="32"/>
              </w:rPr>
            </w:pPr>
            <w:r>
              <w:rPr>
                <w:rFonts w:hint="eastAsia" w:ascii="宋体" w:hAnsi="宋体" w:eastAsia="宋体" w:cs="宋体"/>
                <w:color w:val="auto"/>
                <w:sz w:val="24"/>
                <w:szCs w:val="32"/>
              </w:rPr>
              <w:t xml:space="preserve">进度、计划安排及保证进度的承诺：</w:t>
            </w:r>
            <w:r/>
          </w:p>
          <w:p>
            <w:pPr>
              <w:rPr>
                <w:rFonts w:hint="eastAsia" w:ascii="宋体" w:hAnsi="宋体" w:eastAsia="宋体" w:cs="宋体"/>
                <w:color w:val="auto"/>
                <w:sz w:val="24"/>
                <w:szCs w:val="24"/>
              </w:rPr>
            </w:pPr>
            <w:r>
              <w:rPr>
                <w:rFonts w:hint="eastAsia" w:ascii="宋体" w:hAnsi="宋体" w:eastAsia="宋体" w:cs="宋体"/>
                <w:color w:val="auto"/>
                <w:sz w:val="24"/>
                <w:szCs w:val="32"/>
              </w:rPr>
              <w:t xml:space="preserve">进度紧凑、计划安排合理可行，相关服务承诺完整的得8分；进度计划一般，服务承诺笼统的得5分；进度计划较差，相关保证进度的措施不完善的得2分。未提供者不得分。</w:t>
            </w:r>
            <w:r/>
          </w:p>
        </w:tc>
        <w:tc>
          <w:tcPr>
            <w:tcBorders>
              <w:top w:val="single" w:color="auto" w:sz="4" w:space="0"/>
              <w:left w:val="single" w:color="auto" w:sz="4" w:space="0"/>
              <w:right w:val="single" w:color="auto" w:sz="4" w:space="0"/>
            </w:tcBorders>
            <w:tcW w:w="93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r>
      <w:tr>
        <w:trPr>
          <w:jc w:val="center"/>
          <w:trHeight w:val="355"/>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176"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auto" w:sz="4" w:space="0"/>
              <w:left w:val="single" w:color="auto" w:sz="4" w:space="0"/>
              <w:right w:val="single" w:color="auto" w:sz="4" w:space="0"/>
            </w:tcBorders>
            <w:tcW w:w="7178" w:type="dxa"/>
            <w:vAlign w:val="center"/>
            <w:textDirection w:val="lrTb"/>
            <w:noWrap w:val="false"/>
          </w:tcPr>
          <w:p>
            <w:pPr>
              <w:rPr>
                <w:rFonts w:hint="eastAsia" w:ascii="宋体" w:hAnsi="宋体" w:eastAsia="宋体" w:cs="宋体"/>
                <w:color w:val="auto"/>
                <w:sz w:val="24"/>
                <w:szCs w:val="32"/>
              </w:rPr>
            </w:pPr>
            <w:r>
              <w:rPr>
                <w:rFonts w:hint="eastAsia" w:ascii="宋体" w:hAnsi="宋体" w:eastAsia="宋体" w:cs="宋体"/>
                <w:color w:val="auto"/>
                <w:sz w:val="24"/>
                <w:szCs w:val="32"/>
              </w:rPr>
              <w:t xml:space="preserve">服务质量保证措施：</w:t>
            </w:r>
            <w:r/>
          </w:p>
          <w:p>
            <w:pPr>
              <w:rPr>
                <w:rFonts w:hint="eastAsia" w:ascii="宋体" w:hAnsi="宋体" w:eastAsia="宋体" w:cs="宋体"/>
                <w:color w:val="auto"/>
                <w:sz w:val="24"/>
                <w:szCs w:val="24"/>
              </w:rPr>
            </w:pPr>
            <w:r>
              <w:rPr>
                <w:rFonts w:hint="eastAsia" w:ascii="宋体" w:hAnsi="宋体" w:eastAsia="宋体" w:cs="宋体"/>
                <w:color w:val="auto"/>
                <w:sz w:val="24"/>
                <w:szCs w:val="32"/>
              </w:rPr>
              <w:t xml:space="preserve">服务质量保证措施完善，具有可行性、针对性、科学性的得8分；服务质量保证措施一般，较具有针对性的得5分；服务质量保证措施笼统，方案内容不够具体或有所欠缺的得2分。未提供者不得分。</w:t>
            </w:r>
            <w:r/>
          </w:p>
        </w:tc>
        <w:tc>
          <w:tcPr>
            <w:tcBorders>
              <w:left w:val="single" w:color="auto" w:sz="4" w:space="0"/>
              <w:right w:val="single" w:color="auto" w:sz="4" w:space="0"/>
            </w:tcBorders>
            <w:tcW w:w="93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r>
      <w:tr>
        <w:trPr>
          <w:jc w:val="center"/>
          <w:trHeight w:val="1856"/>
        </w:trPr>
        <w:tc>
          <w:tcPr>
            <w:tcBorders>
              <w:top w:val="single" w:color="auto" w:sz="4" w:space="0"/>
              <w:left w:val="single" w:color="auto" w:sz="4" w:space="0"/>
              <w:right w:val="single" w:color="auto" w:sz="4" w:space="0"/>
            </w:tcBorders>
            <w:tcW w:w="652"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auto" w:sz="4" w:space="0"/>
              <w:left w:val="single" w:color="auto" w:sz="4" w:space="0"/>
              <w:right w:val="single" w:color="auto" w:sz="4" w:space="0"/>
            </w:tcBorders>
            <w:tcW w:w="1176"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履约能力</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（30分）</w:t>
            </w:r>
            <w:r/>
          </w:p>
        </w:tc>
        <w:tc>
          <w:tcPr>
            <w:tcBorders>
              <w:top w:val="single" w:color="auto" w:sz="4" w:space="0"/>
              <w:left w:val="single" w:color="auto" w:sz="4" w:space="0"/>
              <w:right w:val="single" w:color="auto" w:sz="4" w:space="0"/>
            </w:tcBorders>
            <w:tcW w:w="12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供应商资信能力</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right w:val="single" w:color="auto" w:sz="4" w:space="0"/>
            </w:tcBorders>
            <w:tcW w:w="5882" w:type="dxa"/>
            <w:vAlign w:val="center"/>
            <w:textDirection w:val="lrTb"/>
            <w:noWrap w:val="false"/>
          </w:tcPr>
          <w:p>
            <w:pP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1.</w:t>
            </w:r>
            <w:r>
              <w:rPr>
                <w:rFonts w:hint="eastAsia" w:ascii="宋体" w:hAnsi="宋体" w:eastAsia="宋体" w:cs="宋体"/>
                <w:color w:val="auto"/>
                <w:sz w:val="24"/>
                <w:szCs w:val="32"/>
                <w:highlight w:val="none"/>
              </w:rPr>
              <w:t xml:space="preserve">投标人参与过化工园区相关国家标准制定和修编的企业（标准内容涵盖园区土壤及地下水环境保护相关内容），</w:t>
            </w:r>
            <w:r>
              <w:rPr>
                <w:rFonts w:hint="eastAsia" w:ascii="宋体" w:hAnsi="宋体" w:eastAsia="宋体" w:cs="宋体"/>
                <w:color w:val="auto"/>
                <w:sz w:val="24"/>
                <w:szCs w:val="32"/>
                <w:highlight w:val="none"/>
                <w:lang w:val="en-US" w:eastAsia="zh-CN"/>
              </w:rPr>
              <w:t xml:space="preserve">提供相关证明材料，满足要求</w:t>
            </w:r>
            <w:r>
              <w:rPr>
                <w:rFonts w:hint="eastAsia" w:ascii="宋体" w:hAnsi="宋体" w:eastAsia="宋体" w:cs="宋体"/>
                <w:color w:val="auto"/>
                <w:sz w:val="24"/>
                <w:szCs w:val="32"/>
                <w:highlight w:val="none"/>
              </w:rPr>
              <w:t xml:space="preserve">得</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rPr>
              <w:t xml:space="preserve">分；</w:t>
            </w:r>
            <w:r/>
          </w:p>
          <w:p>
            <w:pP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2.</w:t>
            </w:r>
            <w:r>
              <w:rPr>
                <w:rFonts w:hint="eastAsia" w:ascii="宋体" w:hAnsi="宋体" w:eastAsia="宋体" w:cs="宋体"/>
                <w:color w:val="auto"/>
                <w:sz w:val="24"/>
                <w:szCs w:val="32"/>
                <w:highlight w:val="none"/>
              </w:rPr>
              <w:t xml:space="preserve">投标人</w:t>
            </w:r>
            <w:r>
              <w:rPr>
                <w:rFonts w:hint="eastAsia" w:ascii="宋体" w:hAnsi="宋体" w:eastAsia="宋体" w:cs="宋体"/>
                <w:color w:val="auto"/>
                <w:sz w:val="24"/>
                <w:szCs w:val="32"/>
                <w:highlight w:val="none"/>
                <w:lang w:val="en-US" w:eastAsia="zh-CN"/>
              </w:rPr>
              <w:t xml:space="preserve">具有有效期内的</w:t>
            </w:r>
            <w:r>
              <w:rPr>
                <w:rFonts w:hint="eastAsia" w:ascii="宋体" w:hAnsi="宋体" w:eastAsia="宋体" w:cs="宋体"/>
                <w:color w:val="auto"/>
                <w:sz w:val="24"/>
                <w:szCs w:val="32"/>
                <w:highlight w:val="none"/>
              </w:rPr>
              <w:t xml:space="preserve">信息安全管理体系认证证书，得</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rPr>
              <w:t xml:space="preserve">分；</w:t>
            </w:r>
            <w:r/>
          </w:p>
          <w:p>
            <w:pP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3.</w:t>
            </w:r>
            <w:r>
              <w:rPr>
                <w:rFonts w:hint="eastAsia" w:ascii="宋体" w:hAnsi="宋体" w:eastAsia="宋体" w:cs="宋体"/>
                <w:color w:val="auto"/>
                <w:sz w:val="24"/>
                <w:szCs w:val="32"/>
                <w:highlight w:val="none"/>
              </w:rPr>
              <w:t xml:space="preserve">投标人</w:t>
            </w:r>
            <w:r>
              <w:rPr>
                <w:rFonts w:hint="eastAsia" w:ascii="宋体" w:hAnsi="宋体" w:eastAsia="宋体" w:cs="宋体"/>
                <w:color w:val="auto"/>
                <w:sz w:val="24"/>
                <w:szCs w:val="32"/>
                <w:highlight w:val="none"/>
                <w:lang w:val="en-US" w:eastAsia="zh-CN"/>
              </w:rPr>
              <w:t xml:space="preserve">具有有效期内的</w:t>
            </w:r>
            <w:r>
              <w:rPr>
                <w:rFonts w:hint="eastAsia" w:ascii="宋体" w:hAnsi="宋体" w:eastAsia="宋体" w:cs="宋体"/>
                <w:color w:val="auto"/>
                <w:sz w:val="24"/>
                <w:szCs w:val="32"/>
                <w:highlight w:val="none"/>
              </w:rPr>
              <w:t xml:space="preserve">信息技术服务管理体系认证证书，得</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rPr>
              <w:t xml:space="preserve">分；</w:t>
            </w:r>
            <w:r/>
          </w:p>
          <w:p>
            <w:pPr>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注：以上证明材料需原件扫描件上传，否则不得分。</w:t>
            </w:r>
            <w:r/>
          </w:p>
        </w:tc>
        <w:tc>
          <w:tcPr>
            <w:tcBorders>
              <w:top w:val="single" w:color="auto" w:sz="4" w:space="0"/>
              <w:left w:val="single" w:color="auto" w:sz="4" w:space="0"/>
              <w:right w:val="single" w:color="auto" w:sz="4" w:space="0"/>
            </w:tcBorders>
            <w:tcW w:w="93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r>
      <w:tr>
        <w:trPr>
          <w:jc w:val="center"/>
          <w:trHeight w:val="461"/>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176"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right w:val="single" w:color="auto" w:sz="4" w:space="0"/>
            </w:tcBorders>
            <w:tcW w:w="1296"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人员配备情况</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5882" w:type="dxa"/>
            <w:vAlign w:val="center"/>
            <w:textDirection w:val="lrTb"/>
            <w:noWrap w:val="false"/>
          </w:tcPr>
          <w:p>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项目负责人（1人）：</w:t>
            </w:r>
            <w:r/>
          </w:p>
          <w:p>
            <w:pPr>
              <w:numPr>
                <w:ilvl w:val="0"/>
                <w:numId w:val="0"/>
              </w:num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具有</w:t>
            </w:r>
            <w:r>
              <w:rPr>
                <w:rFonts w:hint="eastAsia" w:ascii="宋体" w:hAnsi="宋体" w:eastAsia="宋体" w:cs="宋体"/>
                <w:color w:val="auto"/>
                <w:sz w:val="24"/>
                <w:szCs w:val="24"/>
                <w:lang w:val="en-US" w:eastAsia="zh-CN"/>
              </w:rPr>
              <w:t xml:space="preserve">环境类相关专业正</w:t>
            </w:r>
            <w:r>
              <w:rPr>
                <w:rFonts w:hint="eastAsia" w:ascii="宋体" w:hAnsi="宋体" w:eastAsia="宋体" w:cs="宋体"/>
                <w:color w:val="auto"/>
                <w:sz w:val="24"/>
                <w:szCs w:val="24"/>
              </w:rPr>
              <w:t xml:space="preserve">高级职称的，得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分；具有</w:t>
            </w:r>
            <w:r>
              <w:rPr>
                <w:rFonts w:hint="eastAsia" w:ascii="宋体" w:hAnsi="宋体" w:eastAsia="宋体" w:cs="宋体"/>
                <w:color w:val="auto"/>
                <w:sz w:val="24"/>
                <w:szCs w:val="24"/>
                <w:lang w:val="en-US" w:eastAsia="zh-CN"/>
              </w:rPr>
              <w:t xml:space="preserve">环境类相关专业高级职称</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具有</w:t>
            </w:r>
            <w:r>
              <w:rPr>
                <w:rFonts w:hint="eastAsia" w:ascii="宋体" w:hAnsi="宋体" w:eastAsia="宋体" w:cs="宋体"/>
                <w:color w:val="auto"/>
                <w:sz w:val="24"/>
                <w:szCs w:val="24"/>
                <w:lang w:val="en-US" w:eastAsia="zh-CN"/>
              </w:rPr>
              <w:t xml:space="preserve">环境类相关专业中级职称</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            </w:t>
            </w:r>
            <w:r/>
          </w:p>
          <w:p>
            <w:pPr>
              <w:numPr>
                <w:ilvl w:val="0"/>
                <w:numId w:val="0"/>
              </w:numPr>
              <w:rPr>
                <w:rFonts w:hint="eastAsia" w:ascii="宋体" w:hAnsi="宋体" w:eastAsia="宋体" w:cs="宋体"/>
                <w:color w:val="auto"/>
                <w:sz w:val="24"/>
                <w:szCs w:val="32"/>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具有注册环保工程师的得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left w:val="single" w:color="auto" w:sz="4" w:space="0"/>
              <w:right w:val="single" w:color="auto" w:sz="4" w:space="0"/>
            </w:tcBorders>
            <w:tcW w:w="939"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p>
        </w:tc>
      </w:tr>
      <w:tr>
        <w:trPr>
          <w:jc w:val="center"/>
          <w:trHeight w:val="784"/>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176"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296" w:type="dxa"/>
            <w:vAlign w:val="center"/>
            <w:vMerge w:val="continue"/>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5882"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val="en-US" w:eastAsia="zh-CN"/>
              </w:rPr>
              <w:t xml:space="preserve">技术实施</w:t>
            </w:r>
            <w:r>
              <w:rPr>
                <w:rFonts w:hint="eastAsia" w:ascii="宋体" w:hAnsi="宋体" w:eastAsia="宋体" w:cs="宋体"/>
                <w:b/>
                <w:bCs/>
                <w:color w:val="auto"/>
                <w:sz w:val="24"/>
                <w:szCs w:val="24"/>
                <w:highlight w:val="none"/>
              </w:rPr>
              <w:t xml:space="preserve">人员（</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具有</w:t>
            </w:r>
            <w:r>
              <w:rPr>
                <w:rFonts w:hint="eastAsia" w:ascii="宋体" w:hAnsi="宋体" w:eastAsia="宋体" w:cs="宋体"/>
                <w:color w:val="auto"/>
                <w:sz w:val="24"/>
                <w:szCs w:val="24"/>
                <w:lang w:val="en-US" w:eastAsia="zh-CN"/>
              </w:rPr>
              <w:t xml:space="preserve">环境类相关专业</w:t>
            </w:r>
            <w:r>
              <w:rPr>
                <w:rFonts w:hint="eastAsia" w:ascii="宋体" w:hAnsi="宋体" w:eastAsia="宋体" w:cs="宋体"/>
                <w:color w:val="auto"/>
                <w:sz w:val="24"/>
                <w:szCs w:val="24"/>
              </w:rPr>
              <w:t xml:space="preserve">高级职称的，得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分；具有</w:t>
            </w:r>
            <w:r>
              <w:rPr>
                <w:rFonts w:hint="eastAsia" w:ascii="宋体" w:hAnsi="宋体" w:eastAsia="宋体" w:cs="宋体"/>
                <w:color w:val="auto"/>
                <w:sz w:val="24"/>
                <w:szCs w:val="24"/>
                <w:lang w:val="en-US" w:eastAsia="zh-CN"/>
              </w:rPr>
              <w:t xml:space="preserve">环境类相关专业中级职称</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具有</w:t>
            </w:r>
            <w:r>
              <w:rPr>
                <w:rFonts w:hint="eastAsia" w:ascii="宋体" w:hAnsi="宋体" w:eastAsia="宋体" w:cs="宋体"/>
                <w:color w:val="auto"/>
                <w:sz w:val="24"/>
                <w:szCs w:val="24"/>
                <w:lang w:val="en-US" w:eastAsia="zh-CN"/>
              </w:rPr>
              <w:t xml:space="preserve">环境类相关专业初级职称</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lang w:eastAsia="zh-CN"/>
              </w:rPr>
              <w:t xml:space="preserve">。</w:t>
            </w:r>
            <w:r/>
          </w:p>
        </w:tc>
        <w:tc>
          <w:tcPr>
            <w:tcBorders>
              <w:left w:val="single" w:color="auto" w:sz="4" w:space="0"/>
              <w:right w:val="single" w:color="auto" w:sz="4" w:space="0"/>
            </w:tcBorders>
            <w:tcW w:w="93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r>
      <w:tr>
        <w:trPr>
          <w:jc w:val="center"/>
          <w:trHeight w:val="949"/>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176"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296" w:type="dxa"/>
            <w:vAlign w:val="center"/>
            <w:vMerge w:val="continue"/>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5882"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val="en-US" w:eastAsia="zh-CN"/>
              </w:rPr>
              <w:t xml:space="preserve">售后服务</w:t>
            </w:r>
            <w:r>
              <w:rPr>
                <w:rFonts w:hint="eastAsia" w:ascii="宋体" w:hAnsi="宋体" w:eastAsia="宋体" w:cs="宋体"/>
                <w:b/>
                <w:bCs/>
                <w:color w:val="auto"/>
                <w:sz w:val="24"/>
                <w:szCs w:val="24"/>
                <w:highlight w:val="none"/>
              </w:rPr>
              <w:t xml:space="preserve">人员（</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人）：</w:t>
            </w:r>
            <w:r/>
          </w:p>
          <w:p>
            <w:pPr>
              <w:rPr>
                <w:rFonts w:hint="eastAsia" w:ascii="宋体" w:hAnsi="宋体" w:eastAsia="宋体" w:cs="宋体"/>
                <w:color w:val="auto"/>
                <w:sz w:val="24"/>
                <w:szCs w:val="32"/>
                <w:highlight w:val="none"/>
              </w:rPr>
            </w:pPr>
            <w:r>
              <w:rPr>
                <w:rFonts w:hint="eastAsia" w:ascii="宋体" w:hAnsi="宋体" w:eastAsia="宋体" w:cs="宋体"/>
                <w:color w:val="auto"/>
                <w:sz w:val="24"/>
                <w:szCs w:val="24"/>
              </w:rPr>
              <w:t xml:space="preserve">具有</w:t>
            </w:r>
            <w:r>
              <w:rPr>
                <w:rFonts w:hint="eastAsia" w:ascii="宋体" w:hAnsi="宋体" w:eastAsia="宋体" w:cs="宋体"/>
                <w:color w:val="auto"/>
                <w:sz w:val="24"/>
                <w:szCs w:val="24"/>
                <w:lang w:val="en-US" w:eastAsia="zh-CN"/>
              </w:rPr>
              <w:t xml:space="preserve">环境类相关专业中级职称</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具有</w:t>
            </w:r>
            <w:r>
              <w:rPr>
                <w:rFonts w:hint="eastAsia" w:ascii="宋体" w:hAnsi="宋体" w:eastAsia="宋体" w:cs="宋体"/>
                <w:color w:val="auto"/>
                <w:sz w:val="24"/>
                <w:szCs w:val="24"/>
                <w:lang w:val="en-US" w:eastAsia="zh-CN"/>
              </w:rPr>
              <w:t xml:space="preserve">环境类相关专业初级职称</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lang w:eastAsia="zh-CN"/>
              </w:rPr>
              <w:t xml:space="preserve">。</w:t>
            </w:r>
            <w:r/>
          </w:p>
        </w:tc>
        <w:tc>
          <w:tcPr>
            <w:tcBorders>
              <w:left w:val="single" w:color="auto" w:sz="4" w:space="0"/>
              <w:right w:val="single" w:color="auto" w:sz="4" w:space="0"/>
            </w:tcBorders>
            <w:tcW w:w="93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r>
      <w:tr>
        <w:trPr>
          <w:jc w:val="center"/>
          <w:trHeight w:val="648"/>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176"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bottom w:val="single" w:color="auto" w:sz="4" w:space="0"/>
              <w:right w:val="single" w:color="auto" w:sz="4" w:space="0"/>
            </w:tcBorders>
            <w:tcW w:w="1296" w:type="dxa"/>
            <w:vAlign w:val="center"/>
            <w:vMerge w:val="continue"/>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left w:val="single" w:color="auto" w:sz="4" w:space="0"/>
              <w:bottom w:val="single" w:color="auto" w:sz="4" w:space="0"/>
              <w:right w:val="single" w:color="auto" w:sz="4" w:space="0"/>
            </w:tcBorders>
            <w:tcW w:w="6821"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32"/>
              </w:rPr>
              <w:t xml:space="preserve">注：以上人员提供</w:t>
            </w:r>
            <w:r>
              <w:rPr>
                <w:rFonts w:hint="eastAsia" w:ascii="宋体" w:hAnsi="宋体" w:eastAsia="宋体" w:cs="宋体"/>
                <w:color w:val="auto"/>
                <w:sz w:val="24"/>
                <w:szCs w:val="32"/>
                <w:lang w:val="en-US" w:eastAsia="zh-CN"/>
              </w:rPr>
              <w:t xml:space="preserve">投标截止时间前</w:t>
            </w:r>
            <w:r>
              <w:rPr>
                <w:rFonts w:hint="eastAsia" w:ascii="宋体" w:hAnsi="宋体" w:eastAsia="宋体" w:cs="宋体"/>
                <w:color w:val="auto"/>
                <w:sz w:val="24"/>
                <w:szCs w:val="32"/>
              </w:rPr>
              <w:t xml:space="preserve">近3个月的社保缴纳证明资料，相关证明材料需原件扫描件上传，否则不得分。</w:t>
            </w:r>
            <w:r/>
          </w:p>
        </w:tc>
      </w:tr>
      <w:tr>
        <w:trPr>
          <w:jc w:val="center"/>
          <w:trHeight w:val="1032"/>
        </w:trPr>
        <w:tc>
          <w:tcPr>
            <w:tcBorders>
              <w:left w:val="single" w:color="auto" w:sz="4" w:space="0"/>
              <w:right w:val="single" w:color="auto" w:sz="4" w:space="0"/>
            </w:tcBorders>
            <w:tcW w:w="652"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176"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29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业绩（</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c>
          <w:tcPr>
            <w:tcBorders>
              <w:left w:val="single" w:color="auto" w:sz="4" w:space="0"/>
              <w:right w:val="single" w:color="auto" w:sz="4" w:space="0"/>
            </w:tcBorders>
            <w:tcW w:w="588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年1月1日以来承担过类似业绩的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以合同签订日期为准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，每提供一个业绩得2分，最高得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注：以上证明材料</w:t>
            </w:r>
            <w:r>
              <w:rPr>
                <w:rFonts w:hint="eastAsia" w:ascii="宋体" w:hAnsi="宋体" w:eastAsia="宋体" w:cs="宋体"/>
                <w:color w:val="auto"/>
                <w:sz w:val="24"/>
                <w:szCs w:val="32"/>
              </w:rPr>
              <w:t xml:space="preserve">需原件扫描件</w:t>
            </w:r>
            <w:r>
              <w:rPr>
                <w:rFonts w:hint="eastAsia" w:ascii="宋体" w:hAnsi="宋体" w:eastAsia="宋体" w:cs="宋体"/>
                <w:color w:val="auto"/>
                <w:sz w:val="24"/>
                <w:szCs w:val="24"/>
                <w:highlight w:val="none"/>
              </w:rPr>
              <w:t xml:space="preserve">上传，否则不得分。</w:t>
            </w:r>
            <w:r/>
          </w:p>
        </w:tc>
        <w:tc>
          <w:tcPr>
            <w:tcBorders>
              <w:left w:val="single" w:color="auto" w:sz="4" w:space="0"/>
              <w:right w:val="single" w:color="auto" w:sz="4" w:space="0"/>
            </w:tcBorders>
            <w:tcW w:w="93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r>
    </w:tbl>
    <w:p>
      <w:pPr>
        <w:pStyle w:val="727"/>
        <w:jc w:val="center"/>
        <w:rPr>
          <w:rFonts w:hint="eastAsia" w:ascii="宋体" w:hAnsi="宋体" w:eastAsia="宋体" w:cs="宋体"/>
          <w:color w:val="auto"/>
          <w:sz w:val="36"/>
          <w:szCs w:val="36"/>
        </w:rPr>
      </w:pPr>
      <w:r>
        <w:rPr>
          <w:rFonts w:hint="eastAsia" w:ascii="宋体" w:hAnsi="宋体" w:eastAsia="宋体" w:cs="宋体"/>
          <w:color w:val="auto"/>
          <w:sz w:val="36"/>
          <w:szCs w:val="36"/>
        </w:rPr>
      </w:r>
      <w:r/>
    </w:p>
    <w:p>
      <w:pPr>
        <w:pStyle w:val="727"/>
        <w:jc w:val="center"/>
        <w:rPr>
          <w:rFonts w:hint="eastAsia" w:ascii="宋体" w:hAnsi="宋体" w:eastAsia="宋体" w:cs="宋体"/>
          <w:color w:val="auto"/>
          <w:sz w:val="36"/>
          <w:szCs w:val="36"/>
        </w:rPr>
        <w:sectPr>
          <w:headerReference w:type="default" r:id="rId10"/>
          <w:footerReference w:type="default" r:id="rId13"/>
          <w:footnotePr/>
          <w:endnotePr/>
          <w:type w:val="nextPage"/>
          <w:pgSz w:w="11906" w:h="16838" w:orient="portrait"/>
          <w:pgMar w:top="1440" w:right="1080" w:bottom="1440" w:left="1080" w:header="720" w:footer="720" w:gutter="0"/>
          <w:cols w:num="1" w:sep="0" w:space="720" w:equalWidth="1"/>
          <w:docGrid w:linePitch="360"/>
        </w:sectPr>
      </w:pPr>
      <w:r>
        <w:rPr>
          <w:rFonts w:hint="eastAsia" w:ascii="宋体" w:hAnsi="宋体" w:eastAsia="宋体" w:cs="宋体"/>
          <w:color w:val="auto"/>
          <w:sz w:val="36"/>
          <w:szCs w:val="36"/>
        </w:rPr>
      </w:r>
      <w:r/>
    </w:p>
    <w:p>
      <w:pPr>
        <w:pStyle w:val="727"/>
        <w:jc w:val="center"/>
        <w:rPr>
          <w:rFonts w:hint="eastAsia" w:ascii="宋体" w:hAnsi="宋体" w:eastAsia="宋体" w:cs="宋体"/>
          <w:color w:val="auto"/>
          <w:sz w:val="36"/>
          <w:szCs w:val="36"/>
        </w:rPr>
      </w:pPr>
      <w:r/>
      <w:bookmarkStart w:id="178" w:name="_Toc8987"/>
      <w:r>
        <w:rPr>
          <w:rFonts w:hint="eastAsia" w:ascii="宋体" w:hAnsi="宋体" w:eastAsia="宋体" w:cs="宋体"/>
          <w:color w:val="auto"/>
          <w:sz w:val="36"/>
          <w:szCs w:val="36"/>
        </w:rPr>
        <w:t xml:space="preserve">第六章  投标</w:t>
      </w:r>
      <w:bookmarkEnd w:id="166"/>
      <w:r/>
      <w:bookmarkEnd w:id="167"/>
      <w:r/>
      <w:bookmarkEnd w:id="173"/>
      <w:r>
        <w:rPr>
          <w:rFonts w:hint="eastAsia" w:ascii="宋体" w:hAnsi="宋体" w:eastAsia="宋体" w:cs="宋体"/>
          <w:color w:val="auto"/>
          <w:sz w:val="36"/>
          <w:szCs w:val="36"/>
        </w:rPr>
        <w:t xml:space="preserve">文件格式</w:t>
      </w:r>
      <w:bookmarkEnd w:id="178"/>
      <w:r/>
      <w:r/>
    </w:p>
    <w:p>
      <w:pPr>
        <w:jc w:val="center"/>
        <w:rPr>
          <w:rFonts w:hint="eastAsia" w:ascii="宋体" w:hAnsi="宋体" w:eastAsia="宋体" w:cs="宋体"/>
          <w:b/>
          <w:color w:val="auto"/>
          <w:sz w:val="24"/>
          <w:lang w:val="zh-CN"/>
        </w:rPr>
      </w:pPr>
      <w:r/>
      <w:bookmarkStart w:id="179" w:name="_Hlt26955039"/>
      <w:r/>
      <w:bookmarkEnd w:id="179"/>
      <w:r/>
      <w:bookmarkStart w:id="180" w:name="_Hlt26671244"/>
      <w:r/>
      <w:bookmarkEnd w:id="180"/>
      <w:r/>
      <w:bookmarkStart w:id="181" w:name="_Toc26554094"/>
      <w:r/>
      <w:bookmarkStart w:id="182" w:name="_Toc120614282"/>
      <w:r/>
      <w:bookmarkStart w:id="183" w:name="_Toc49090576"/>
      <w:r>
        <w:rPr>
          <w:rFonts w:hint="eastAsia" w:ascii="宋体" w:hAnsi="宋体" w:eastAsia="宋体" w:cs="宋体"/>
          <w:b/>
          <w:color w:val="auto"/>
          <w:sz w:val="24"/>
          <w:lang w:val="zh-CN"/>
        </w:rPr>
        <w:t xml:space="preserve">（此页为标书封面格式，制作标书时，删去本行文字）</w:t>
      </w:r>
      <w:r/>
    </w:p>
    <w:p>
      <w:pPr>
        <w:jc w:val="center"/>
        <w:rPr>
          <w:rFonts w:hint="eastAsia" w:ascii="宋体" w:hAnsi="宋体" w:eastAsia="宋体" w:cs="宋体"/>
          <w:b/>
          <w:color w:val="auto"/>
          <w:sz w:val="72"/>
          <w:szCs w:val="21"/>
        </w:rPr>
      </w:pPr>
      <w:r>
        <w:rPr>
          <w:rFonts w:hint="eastAsia" w:ascii="宋体" w:hAnsi="宋体" w:eastAsia="宋体" w:cs="宋体"/>
          <w:b/>
          <w:color w:val="auto"/>
          <w:sz w:val="72"/>
          <w:szCs w:val="21"/>
        </w:rPr>
      </w:r>
      <w:r/>
    </w:p>
    <w:p>
      <w:pPr>
        <w:jc w:val="center"/>
        <w:rPr>
          <w:rFonts w:hint="eastAsia" w:ascii="宋体" w:hAnsi="宋体" w:eastAsia="宋体" w:cs="宋体"/>
          <w:b/>
          <w:color w:val="auto"/>
          <w:sz w:val="72"/>
          <w:szCs w:val="21"/>
        </w:rPr>
      </w:pPr>
      <w:r>
        <w:rPr>
          <w:rFonts w:hint="eastAsia" w:ascii="宋体" w:hAnsi="宋体" w:eastAsia="宋体" w:cs="宋体"/>
          <w:b/>
          <w:color w:val="auto"/>
          <w:sz w:val="72"/>
          <w:szCs w:val="21"/>
        </w:rPr>
        <w:t xml:space="preserve">投  标  文  件</w:t>
      </w:r>
      <w:r/>
    </w:p>
    <w:p>
      <w:pPr>
        <w:jc w:val="center"/>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r>
      <w:r/>
    </w:p>
    <w:p>
      <w:pPr>
        <w:jc w:val="center"/>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center"/>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center"/>
        <w:rPr>
          <w:rFonts w:hint="eastAsia" w:ascii="宋体" w:hAnsi="宋体" w:eastAsia="宋体" w:cs="宋体"/>
          <w:b/>
          <w:bCs/>
          <w:color w:val="auto"/>
          <w:sz w:val="84"/>
          <w:szCs w:val="84"/>
          <w:lang w:val="zh-CN"/>
        </w:rPr>
      </w:pPr>
      <w:r>
        <w:rPr>
          <w:rFonts w:hint="eastAsia" w:ascii="宋体" w:hAnsi="宋体" w:eastAsia="宋体" w:cs="宋体"/>
          <w:b/>
          <w:bCs/>
          <w:color w:val="auto"/>
          <w:sz w:val="84"/>
          <w:szCs w:val="84"/>
          <w:lang w:val="zh-CN"/>
        </w:rPr>
      </w:r>
      <w:r/>
    </w:p>
    <w:p>
      <w:pPr>
        <w:ind w:left="0" w:firstLine="1677"/>
        <w:jc w:val="lef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项目编号：</w:t>
      </w:r>
      <w:r/>
    </w:p>
    <w:p>
      <w:pPr>
        <w:ind w:left="0" w:firstLine="1677"/>
        <w:jc w:val="lef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项目名称：</w:t>
      </w:r>
      <w:r/>
    </w:p>
    <w:p>
      <w:pPr>
        <w:ind w:left="0" w:firstLine="1677"/>
        <w:jc w:val="left"/>
        <w:rPr>
          <w:rFonts w:hint="eastAsia" w:ascii="宋体" w:hAnsi="宋体" w:eastAsia="宋体" w:cs="宋体"/>
          <w:bCs/>
          <w:color w:val="auto"/>
          <w:sz w:val="30"/>
          <w:szCs w:val="30"/>
          <w:lang w:val="zh-CN"/>
        </w:rPr>
      </w:pPr>
      <w:r>
        <w:rPr>
          <w:rFonts w:hint="eastAsia" w:ascii="宋体" w:hAnsi="宋体" w:eastAsia="宋体" w:cs="宋体"/>
          <w:bCs/>
          <w:color w:val="auto"/>
          <w:sz w:val="30"/>
          <w:szCs w:val="30"/>
          <w:lang w:val="zh-CN"/>
        </w:rPr>
        <w:t xml:space="preserve">分包号：</w:t>
      </w:r>
      <w:r/>
    </w:p>
    <w:p>
      <w:pPr>
        <w:ind w:left="0" w:firstLine="1677"/>
        <w:jc w:val="left"/>
        <w:rPr>
          <w:rFonts w:hint="eastAsia" w:ascii="宋体" w:hAnsi="宋体" w:eastAsia="宋体" w:cs="宋体"/>
          <w:color w:val="auto"/>
          <w:sz w:val="30"/>
          <w:szCs w:val="30"/>
          <w:lang w:val="zh-CN"/>
        </w:rPr>
      </w:pPr>
      <w:r>
        <w:rPr>
          <w:rFonts w:hint="eastAsia" w:ascii="宋体" w:hAnsi="宋体" w:eastAsia="宋体" w:cs="宋体"/>
          <w:bCs/>
          <w:color w:val="auto"/>
          <w:sz w:val="30"/>
          <w:szCs w:val="30"/>
          <w:lang w:val="zh-CN"/>
        </w:rPr>
        <w:t xml:space="preserve">投 标 人名称：（加盖CA电子公章）</w:t>
      </w:r>
      <w:r/>
    </w:p>
    <w:p>
      <w:pPr>
        <w:ind w:left="0" w:firstLine="1677"/>
        <w:jc w:val="left"/>
        <w:rPr>
          <w:rFonts w:hint="eastAsia" w:ascii="宋体" w:hAnsi="宋体" w:eastAsia="宋体" w:cs="宋体"/>
          <w:bCs/>
          <w:color w:val="auto"/>
          <w:sz w:val="30"/>
          <w:szCs w:val="30"/>
          <w:lang w:val="zh-CN"/>
        </w:rPr>
      </w:pPr>
      <w:r>
        <w:rPr>
          <w:rFonts w:hint="eastAsia" w:ascii="宋体" w:hAnsi="宋体" w:eastAsia="宋体" w:cs="宋体"/>
          <w:bCs/>
          <w:color w:val="auto"/>
          <w:sz w:val="30"/>
          <w:szCs w:val="30"/>
          <w:lang w:val="zh-CN"/>
        </w:rPr>
        <w:t xml:space="preserve">投标人地址：</w:t>
      </w:r>
      <w:r/>
    </w:p>
    <w:p>
      <w:pPr>
        <w:ind w:left="0" w:firstLine="1677"/>
        <w:jc w:val="left"/>
        <w:rPr>
          <w:rFonts w:hint="eastAsia" w:ascii="宋体" w:hAnsi="宋体" w:eastAsia="宋体" w:cs="宋体"/>
          <w:bCs/>
          <w:color w:val="auto"/>
          <w:sz w:val="30"/>
          <w:szCs w:val="30"/>
          <w:lang w:val="zh-CN"/>
        </w:rPr>
      </w:pPr>
      <w:r>
        <w:rPr>
          <w:rFonts w:hint="eastAsia" w:ascii="宋体" w:hAnsi="宋体" w:eastAsia="宋体" w:cs="宋体"/>
          <w:bCs/>
          <w:color w:val="auto"/>
          <w:sz w:val="30"/>
          <w:szCs w:val="30"/>
          <w:lang w:val="zh-CN"/>
        </w:rPr>
        <w:t xml:space="preserve">联系人及联系电话：</w:t>
      </w:r>
      <w:r/>
    </w:p>
    <w:p>
      <w:pPr>
        <w:jc w:val="center"/>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r>
      <w:r/>
    </w:p>
    <w:p>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lang w:val="zh-CN"/>
        </w:rPr>
        <w:t xml:space="preserve">年</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 xml:space="preserve">月</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 xml:space="preserve">日</w:t>
      </w:r>
      <w:r>
        <w:rPr>
          <w:rFonts w:hint="eastAsia" w:ascii="宋体" w:hAnsi="宋体" w:eastAsia="宋体" w:cs="宋体"/>
          <w:b/>
          <w:bCs/>
          <w:color w:val="auto"/>
          <w:sz w:val="32"/>
          <w:szCs w:val="32"/>
        </w:rPr>
        <w:br w:type="page" w:clear="all"/>
      </w:r>
      <w:bookmarkEnd w:id="162"/>
      <w:r/>
      <w:bookmarkEnd w:id="163"/>
      <w:r/>
      <w:bookmarkEnd w:id="181"/>
      <w:r/>
      <w:bookmarkEnd w:id="182"/>
      <w:r/>
      <w:bookmarkEnd w:id="183"/>
      <w:r/>
      <w:bookmarkEnd w:id="153"/>
      <w:r/>
    </w:p>
    <w:p>
      <w:pPr>
        <w:jc w:val="center"/>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rPr>
          <w:rFonts w:hint="eastAsia" w:ascii="宋体" w:hAnsi="宋体" w:eastAsia="宋体" w:cs="宋体"/>
          <w:color w:val="auto"/>
          <w:sz w:val="32"/>
          <w:szCs w:val="32"/>
        </w:rPr>
      </w:pPr>
      <w:r>
        <w:rPr>
          <w:rFonts w:hint="eastAsia" w:ascii="宋体" w:hAnsi="宋体" w:eastAsia="宋体" w:cs="宋体"/>
          <w:color w:val="auto"/>
          <w:sz w:val="32"/>
          <w:szCs w:val="32"/>
        </w:rPr>
        <w:t xml:space="preserve">评分索引表</w:t>
      </w:r>
      <w:r/>
    </w:p>
    <w:tbl>
      <w:tblPr>
        <w:tblStyle w:val="7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评分项目</w:t>
            </w:r>
            <w:r/>
          </w:p>
        </w:tc>
        <w:tc>
          <w:tcPr>
            <w:tcW w:w="3570" w:type="dxa"/>
            <w:vAlign w:val="center"/>
            <w:textDirection w:val="lrTb"/>
            <w:noWrap w:val="false"/>
          </w:tcPr>
          <w:p>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在投标文件中的页码位置</w:t>
            </w:r>
            <w:r/>
          </w:p>
        </w:tc>
      </w:tr>
      <w:tr>
        <w:trPr>
          <w:trHeight w:val="446"/>
        </w:trPr>
        <w:tc>
          <w:tcPr>
            <w:tcW w:w="5670" w:type="dxa"/>
            <w:vAlign w:val="center"/>
            <w:textDirection w:val="lrTb"/>
            <w:noWrap w:val="false"/>
          </w:tcPr>
          <w:p>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r>
            <w:r/>
          </w:p>
        </w:tc>
        <w:tc>
          <w:tcPr>
            <w:tcW w:w="3570" w:type="dxa"/>
            <w:vAlign w:val="center"/>
            <w:textDirection w:val="lrTb"/>
            <w:noWrap w:val="false"/>
          </w:tcPr>
          <w:p>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r>
            <w:r/>
          </w:p>
        </w:tc>
      </w:tr>
      <w:tr>
        <w:trPr>
          <w:trHeight w:val="320"/>
        </w:trPr>
        <w:tc>
          <w:tcPr>
            <w:tcW w:w="5670" w:type="dxa"/>
            <w:vAlign w:val="center"/>
            <w:textDirection w:val="lrTb"/>
            <w:noWrap w:val="false"/>
          </w:tcPr>
          <w:p>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r>
            <w:r/>
          </w:p>
        </w:tc>
        <w:tc>
          <w:tcPr>
            <w:tcW w:w="3570" w:type="dxa"/>
            <w:vAlign w:val="center"/>
            <w:textDirection w:val="lrTb"/>
            <w:noWrap w:val="false"/>
          </w:tcPr>
          <w:p>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r>
            <w:r/>
          </w:p>
        </w:tc>
      </w:tr>
      <w:tr>
        <w:trPr>
          <w:trHeight w:val="280"/>
        </w:trPr>
        <w:tc>
          <w:tcPr>
            <w:tcW w:w="5670" w:type="dxa"/>
            <w:vAlign w:val="center"/>
            <w:textDirection w:val="lrTb"/>
            <w:noWrap w:val="false"/>
          </w:tcPr>
          <w:p>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r>
            <w:r/>
          </w:p>
        </w:tc>
        <w:tc>
          <w:tcPr>
            <w:tcW w:w="3570" w:type="dxa"/>
            <w:vAlign w:val="center"/>
            <w:textDirection w:val="lrTb"/>
            <w:noWrap w:val="false"/>
          </w:tcPr>
          <w:p>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r>
            <w:r/>
          </w:p>
        </w:tc>
      </w:tr>
      <w:tr>
        <w:trPr>
          <w:trHeight w:val="460"/>
        </w:trPr>
        <w:tc>
          <w:tcPr>
            <w:tcW w:w="5670" w:type="dxa"/>
            <w:vAlign w:val="center"/>
            <w:textDirection w:val="lrTb"/>
            <w:noWrap w:val="false"/>
          </w:tcPr>
          <w:p>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行数不够，自行添加</w:t>
            </w:r>
            <w:r/>
          </w:p>
        </w:tc>
        <w:tc>
          <w:tcPr>
            <w:tcW w:w="3570" w:type="dxa"/>
            <w:vAlign w:val="center"/>
            <w:textDirection w:val="lrTb"/>
            <w:noWrap w:val="false"/>
          </w:tcPr>
          <w:p>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r>
            <w:r/>
          </w:p>
        </w:tc>
      </w:tr>
    </w:tbl>
    <w:p>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注：投标人</w:t>
      </w:r>
      <w:r>
        <w:rPr>
          <w:rFonts w:hint="eastAsia" w:ascii="宋体" w:hAnsi="宋体" w:cs="宋体"/>
          <w:bCs/>
          <w:color w:val="auto"/>
          <w:sz w:val="28"/>
          <w:szCs w:val="28"/>
          <w:lang w:eastAsia="zh-CN"/>
        </w:rPr>
        <w:t xml:space="preserve">需</w:t>
      </w:r>
      <w:r>
        <w:rPr>
          <w:rFonts w:hint="eastAsia" w:ascii="宋体" w:hAnsi="宋体" w:eastAsia="宋体" w:cs="宋体"/>
          <w:bCs/>
          <w:color w:val="auto"/>
          <w:sz w:val="28"/>
          <w:szCs w:val="28"/>
        </w:rPr>
        <w:t xml:space="preserve">为《投标文件》制作详细目录，并将该《评分索引表》放在投标文件目录之前。</w:t>
      </w:r>
      <w:r/>
    </w:p>
    <w:p>
      <w:pPr>
        <w:jc w:val="center"/>
        <w:rPr>
          <w:rFonts w:hint="eastAsia" w:ascii="宋体" w:hAnsi="宋体" w:eastAsia="宋体" w:cs="宋体"/>
          <w:color w:val="auto"/>
          <w:sz w:val="32"/>
          <w:szCs w:val="28"/>
        </w:rPr>
      </w:pPr>
      <w:r>
        <w:rPr>
          <w:rFonts w:hint="eastAsia" w:ascii="宋体" w:hAnsi="宋体" w:eastAsia="宋体" w:cs="宋体"/>
          <w:color w:val="auto"/>
          <w:sz w:val="32"/>
          <w:szCs w:val="28"/>
        </w:rPr>
      </w:r>
      <w:r/>
    </w:p>
    <w:p>
      <w:pPr>
        <w:jc w:val="center"/>
        <w:rPr>
          <w:rFonts w:hint="eastAsia" w:ascii="宋体" w:hAnsi="宋体" w:eastAsia="宋体" w:cs="宋体"/>
          <w:color w:val="auto"/>
          <w:sz w:val="32"/>
          <w:szCs w:val="28"/>
        </w:rPr>
      </w:pPr>
      <w:r>
        <w:rPr>
          <w:rFonts w:hint="eastAsia" w:ascii="宋体" w:hAnsi="宋体" w:eastAsia="宋体" w:cs="宋体"/>
          <w:color w:val="auto"/>
          <w:sz w:val="32"/>
          <w:szCs w:val="28"/>
        </w:rPr>
      </w:r>
      <w:r/>
    </w:p>
    <w:p>
      <w:pPr>
        <w:jc w:val="center"/>
        <w:rPr>
          <w:rFonts w:hint="eastAsia" w:ascii="宋体" w:hAnsi="宋体" w:eastAsia="宋体" w:cs="宋体"/>
          <w:color w:val="auto"/>
          <w:sz w:val="32"/>
          <w:szCs w:val="28"/>
        </w:rPr>
      </w:pPr>
      <w:r>
        <w:rPr>
          <w:rFonts w:hint="eastAsia" w:ascii="宋体" w:hAnsi="宋体" w:eastAsia="宋体" w:cs="宋体"/>
          <w:color w:val="auto"/>
          <w:sz w:val="32"/>
          <w:szCs w:val="28"/>
        </w:rPr>
      </w:r>
      <w:r/>
    </w:p>
    <w:p>
      <w:pPr>
        <w:jc w:val="center"/>
        <w:rPr>
          <w:rFonts w:hint="eastAsia" w:ascii="宋体" w:hAnsi="宋体" w:eastAsia="宋体" w:cs="宋体"/>
          <w:color w:val="auto"/>
          <w:sz w:val="32"/>
          <w:szCs w:val="28"/>
        </w:rPr>
      </w:pPr>
      <w:r>
        <w:rPr>
          <w:rFonts w:hint="eastAsia" w:ascii="宋体" w:hAnsi="宋体" w:eastAsia="宋体" w:cs="宋体"/>
          <w:color w:val="auto"/>
          <w:sz w:val="32"/>
          <w:szCs w:val="28"/>
        </w:rPr>
      </w:r>
      <w:r/>
    </w:p>
    <w:p>
      <w:pPr>
        <w:jc w:val="center"/>
        <w:rPr>
          <w:rFonts w:hint="eastAsia" w:ascii="宋体" w:hAnsi="宋体" w:eastAsia="宋体" w:cs="宋体"/>
          <w:color w:val="auto"/>
          <w:sz w:val="32"/>
          <w:szCs w:val="28"/>
        </w:rPr>
      </w:pPr>
      <w:r>
        <w:rPr>
          <w:rFonts w:hint="eastAsia" w:ascii="宋体" w:hAnsi="宋体" w:eastAsia="宋体" w:cs="宋体"/>
          <w:color w:val="auto"/>
          <w:sz w:val="32"/>
          <w:szCs w:val="28"/>
        </w:rPr>
      </w:r>
      <w:r/>
    </w:p>
    <w:p>
      <w:pPr>
        <w:jc w:val="center"/>
        <w:rPr>
          <w:rFonts w:hint="eastAsia" w:ascii="宋体" w:hAnsi="宋体" w:eastAsia="宋体" w:cs="宋体"/>
          <w:color w:val="auto"/>
          <w:sz w:val="32"/>
          <w:szCs w:val="28"/>
        </w:rPr>
      </w:pPr>
      <w:r>
        <w:rPr>
          <w:rFonts w:hint="eastAsia" w:ascii="宋体" w:hAnsi="宋体" w:eastAsia="宋体" w:cs="宋体"/>
          <w:color w:val="auto"/>
          <w:sz w:val="32"/>
          <w:szCs w:val="28"/>
        </w:rPr>
      </w:r>
      <w:r/>
    </w:p>
    <w:p>
      <w:pPr>
        <w:jc w:val="center"/>
        <w:rPr>
          <w:rFonts w:hint="eastAsia" w:ascii="宋体" w:hAnsi="宋体" w:eastAsia="宋体" w:cs="宋体"/>
          <w:color w:val="auto"/>
          <w:sz w:val="32"/>
          <w:szCs w:val="28"/>
        </w:rPr>
      </w:pPr>
      <w:r>
        <w:rPr>
          <w:rFonts w:hint="eastAsia" w:ascii="宋体" w:hAnsi="宋体" w:eastAsia="宋体" w:cs="宋体"/>
          <w:color w:val="auto"/>
          <w:sz w:val="32"/>
          <w:szCs w:val="28"/>
        </w:rPr>
        <w:t xml:space="preserve">投标文件目录</w:t>
      </w:r>
      <w:r/>
    </w:p>
    <w:p>
      <w:pPr>
        <w:jc w:val="center"/>
        <w:rPr>
          <w:rFonts w:hint="eastAsia" w:ascii="宋体" w:hAnsi="宋体" w:eastAsia="宋体" w:cs="宋体"/>
          <w:b/>
          <w:color w:val="auto"/>
          <w:sz w:val="28"/>
          <w:szCs w:val="28"/>
          <w:lang w:val="en-US" w:eastAsia="zh-CN"/>
        </w:rPr>
      </w:pPr>
      <w:r>
        <w:rPr>
          <w:rFonts w:hint="eastAsia" w:ascii="宋体" w:hAnsi="宋体" w:cs="宋体"/>
          <w:b/>
          <w:color w:val="auto"/>
          <w:sz w:val="28"/>
          <w:szCs w:val="28"/>
          <w:lang w:val="en-US" w:eastAsia="zh-CN"/>
        </w:rPr>
        <w:t xml:space="preserve">……</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sectPr>
          <w:footnotePr/>
          <w:endnotePr/>
          <w:type w:val="nextPage"/>
          <w:pgSz w:w="11906" w:h="16838" w:orient="portrait"/>
          <w:pgMar w:top="1440" w:right="1080" w:bottom="1440" w:left="1080" w:header="720" w:footer="720" w:gutter="0"/>
          <w:cols w:num="1" w:sep="0" w:space="720" w:equalWidth="1"/>
          <w:docGrid w:linePitch="360"/>
        </w:sect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779"/>
        <w:rPr>
          <w:rFonts w:hint="eastAsia" w:ascii="宋体" w:hAnsi="宋体"/>
          <w:sz w:val="24"/>
          <w:szCs w:val="21"/>
          <w:highlight w:val="yellow"/>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具有良好的商业信誉和健全的财务会计制度（提供距开标时间六个月内任意一月份的财务状况报告（至少提供资产负债表、利润表、现金流量表，法人或者其他组织成立未满三个月的可以不提供），或其银行出具的资信证书（复印件）（开标前六个月内），或2024年度经审计的财务报告复印件加盖公章装订在投标文件中，否则视为未提供，原件备查）。</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cs="Times New Roman"/>
          <w:sz w:val="24"/>
          <w:szCs w:val="21"/>
          <w:lang w:eastAsia="zh-CN"/>
        </w:rPr>
        <w:t xml:space="preserve">（</w:t>
      </w:r>
      <w:r>
        <w:rPr>
          <w:rFonts w:hint="eastAsia" w:ascii="宋体" w:hAnsi="宋体" w:cs="Times New Roman"/>
          <w:sz w:val="24"/>
          <w:szCs w:val="21"/>
          <w:lang w:val="en-US" w:eastAsia="zh-CN"/>
        </w:rPr>
        <w:t xml:space="preserve">1）</w:t>
      </w: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cs="Times New Roman"/>
          <w:sz w:val="24"/>
          <w:szCs w:val="21"/>
          <w:lang w:eastAsia="zh-CN"/>
        </w:rPr>
        <w:t xml:space="preserve">（</w:t>
      </w:r>
      <w:r>
        <w:rPr>
          <w:rFonts w:hint="eastAsia" w:ascii="宋体" w:hAnsi="宋体" w:cs="Times New Roman"/>
          <w:sz w:val="24"/>
          <w:szCs w:val="21"/>
          <w:lang w:val="en-US" w:eastAsia="zh-CN"/>
        </w:rPr>
        <w:t xml:space="preserve">2）</w:t>
      </w: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cs="Times New Roman"/>
          <w:sz w:val="24"/>
          <w:szCs w:val="21"/>
          <w:lang w:eastAsia="zh-CN"/>
        </w:rPr>
        <w:t xml:space="preserve">（</w:t>
      </w:r>
      <w:r>
        <w:rPr>
          <w:rFonts w:hint="eastAsia" w:ascii="宋体" w:hAnsi="宋体" w:cs="Times New Roman"/>
          <w:sz w:val="24"/>
          <w:szCs w:val="21"/>
          <w:lang w:val="en-US" w:eastAsia="zh-CN"/>
        </w:rPr>
        <w:t xml:space="preserve">3）</w:t>
      </w:r>
      <w:r>
        <w:rPr>
          <w:rFonts w:hint="eastAsia" w:ascii="宋体" w:hAnsi="宋体" w:eastAsia="宋体" w:cs="Times New Roman"/>
          <w:sz w:val="24"/>
          <w:szCs w:val="21"/>
          <w:lang w:val="en-US" w:eastAsia="zh-CN" w:bidi="ar-SA"/>
        </w:rPr>
        <w:t xml:space="preserve">监狱企业的证明文件。</w:t>
      </w:r>
      <w:r/>
    </w:p>
    <w:p>
      <w:pPr>
        <w:pStyle w:val="779"/>
        <w:rPr>
          <w:rFonts w:hint="default" w:ascii="宋体" w:hAnsi="宋体" w:eastAsia="宋体" w:cs="Times New Roman"/>
          <w:sz w:val="24"/>
          <w:szCs w:val="21"/>
          <w:highlight w:val="yellow"/>
          <w:lang w:val="en-US" w:eastAsia="zh-CN" w:bidi="ar-SA"/>
        </w:rPr>
      </w:pPr>
      <w:r>
        <w:rPr>
          <w:rFonts w:hint="eastAsia" w:ascii="宋体" w:hAnsi="宋体" w:eastAsia="宋体" w:cs="Times New Roman"/>
          <w:sz w:val="24"/>
          <w:szCs w:val="21"/>
          <w:lang w:val="en-US" w:eastAsia="zh-CN" w:bidi="ar-SA"/>
        </w:rPr>
        <w:t xml:space="preserve">8.联合体协议（格式见附件13）。</w:t>
      </w:r>
      <w:r>
        <w:rPr>
          <w:rFonts w:hint="eastAsia" w:ascii="宋体" w:hAnsi="宋体" w:eastAsia="宋体" w:cs="Times New Roman"/>
          <w:color w:val="ff0000"/>
          <w:sz w:val="24"/>
          <w:szCs w:val="21"/>
          <w:lang w:val="en-US" w:eastAsia="zh-CN" w:bidi="ar-SA"/>
        </w:rPr>
        <w:t xml:space="preserve">如果本项目接受联合体投标，投标人是联合体的，则必须提供。</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sectPr>
          <w:footnotePr/>
          <w:endnotePr/>
          <w:type w:val="nextPage"/>
          <w:pgSz w:w="11906" w:h="16838" w:orient="portrait"/>
          <w:pgMar w:top="1440" w:right="1080" w:bottom="1440" w:left="1080" w:header="720" w:footer="720" w:gutter="0"/>
          <w:cols w:num="1" w:sep="0" w:space="720" w:equalWidth="1"/>
          <w:docGrid w:linePitch="360"/>
        </w:sectPr>
      </w:pPr>
      <w:r>
        <w:rPr>
          <w:rFonts w:hint="eastAsia" w:ascii="宋体" w:hAnsi="宋体"/>
          <w:b/>
          <w:sz w:val="24"/>
          <w:szCs w:val="21"/>
        </w:rPr>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w:t>
      </w:r>
      <w:r>
        <w:rPr>
          <w:rFonts w:hint="eastAsia" w:ascii="宋体" w:hAnsi="宋体"/>
          <w:sz w:val="24"/>
          <w:szCs w:val="21"/>
          <w:lang w:val="en-US" w:eastAsia="zh-CN"/>
        </w:rPr>
        <w:t xml:space="preserve">4</w:t>
      </w:r>
      <w:r>
        <w:rPr>
          <w:rFonts w:hint="eastAsia" w:ascii="宋体" w:hAnsi="宋体"/>
          <w:sz w:val="24"/>
          <w:szCs w:val="21"/>
        </w:rPr>
        <w:t xml:space="preserve">）</w:t>
      </w:r>
      <w:r/>
    </w:p>
    <w:p>
      <w:pPr>
        <w:pStyle w:val="776"/>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w:t>
      </w:r>
      <w:r/>
    </w:p>
    <w:p>
      <w:pPr>
        <w:pStyle w:val="776"/>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r>
      <w:r/>
    </w:p>
    <w:p>
      <w:pPr>
        <w:pStyle w:val="776"/>
        <w:ind w:left="0" w:right="0" w:firstLine="482"/>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四、价格扣除证明文件</w:t>
      </w:r>
      <w:r/>
    </w:p>
    <w:p>
      <w:pPr>
        <w:pStyle w:val="776"/>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776"/>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776"/>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76"/>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76"/>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776"/>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776"/>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76"/>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776"/>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781"/>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776"/>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776"/>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736"/>
        <w:tblW w:w="8901" w:type="dxa"/>
        <w:tblCellSpacing w:w="0" w:type="dxa"/>
        <w:tblInd w:w="-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0"/>
        <w:gridCol w:w="1242"/>
        <w:gridCol w:w="1376"/>
        <w:gridCol w:w="1382"/>
        <w:gridCol w:w="1200"/>
        <w:gridCol w:w="1472"/>
        <w:gridCol w:w="1569"/>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keepLines w:val="0"/>
              <w:keepNext w:val="0"/>
              <w:pageBreakBefore w:val="0"/>
              <w:spacing w:line="360" w:lineRule="auto"/>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7332"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77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77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7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cs="宋体"/>
          <w:color w:val="000000"/>
          <w:sz w:val="24"/>
          <w:szCs w:val="24"/>
          <w:lang w:eastAsia="zh-CN"/>
        </w:rPr>
        <w:t xml:space="preserve">其他所有</w:t>
      </w:r>
      <w:r>
        <w:rPr>
          <w:rFonts w:hint="eastAsia" w:ascii="宋体" w:hAnsi="宋体" w:eastAsia="宋体" w:cs="宋体"/>
          <w:color w:val="000000"/>
          <w:sz w:val="24"/>
          <w:szCs w:val="24"/>
        </w:rPr>
        <w:t xml:space="preserve">费用，招标文件另有规定的除外。</w:t>
      </w:r>
      <w:r/>
    </w:p>
    <w:p>
      <w:pPr>
        <w:pStyle w:val="77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jc w:val="both"/>
        <w:rPr>
          <w:rFonts w:hint="eastAsia" w:ascii="宋体" w:hAnsi="宋体"/>
          <w:b/>
          <w:sz w:val="24"/>
          <w:szCs w:val="24"/>
        </w:rPr>
      </w:pPr>
      <w:r>
        <w:rPr>
          <w:rFonts w:hint="eastAsia" w:ascii="宋体" w:hAnsi="宋体"/>
          <w:b/>
          <w:sz w:val="24"/>
          <w:szCs w:val="24"/>
        </w:rPr>
      </w:r>
      <w:r/>
    </w:p>
    <w:p>
      <w:pPr>
        <w:jc w:val="both"/>
        <w:rPr>
          <w:rFonts w:hint="eastAsia" w:ascii="宋体" w:hAnsi="宋体"/>
          <w:b/>
          <w:sz w:val="24"/>
          <w:szCs w:val="24"/>
        </w:rPr>
        <w:sectPr>
          <w:footnotePr/>
          <w:endnotePr/>
          <w:type w:val="nextPage"/>
          <w:pgSz w:w="11906" w:h="16838" w:orient="portrait"/>
          <w:pgMar w:top="1440" w:right="1080" w:bottom="1440" w:left="1080" w:header="720" w:footer="720" w:gutter="0"/>
          <w:cols w:num="1" w:sep="0" w:space="720" w:equalWidth="1"/>
          <w:docGrid w:linePitch="360"/>
        </w:sectPr>
      </w:pPr>
      <w:r>
        <w:rPr>
          <w:rFonts w:hint="eastAsia" w:ascii="宋体" w:hAnsi="宋体"/>
          <w:b/>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736"/>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779"/>
        <w:rPr>
          <w:rFonts w:hint="eastAsia" w:ascii="宋体" w:hAnsi="宋体"/>
          <w:sz w:val="24"/>
          <w:szCs w:val="24"/>
        </w:rPr>
      </w:pPr>
      <w:r>
        <w:rPr>
          <w:rFonts w:hint="eastAsia" w:ascii="宋体" w:hAnsi="宋体"/>
          <w:sz w:val="24"/>
          <w:szCs w:val="24"/>
        </w:rPr>
      </w:r>
      <w:r/>
    </w:p>
    <w:p>
      <w:pPr>
        <w:pStyle w:val="779"/>
        <w:rPr>
          <w:rFonts w:hint="eastAsia" w:ascii="宋体" w:hAnsi="宋体"/>
          <w:sz w:val="24"/>
          <w:szCs w:val="24"/>
        </w:rPr>
      </w:pPr>
      <w:r>
        <w:rPr>
          <w:rFonts w:hint="eastAsia" w:ascii="宋体" w:hAnsi="宋体"/>
          <w:sz w:val="24"/>
          <w:szCs w:val="24"/>
        </w:rPr>
      </w:r>
      <w:r/>
    </w:p>
    <w:p>
      <w:pPr>
        <w:pStyle w:val="779"/>
        <w:rPr>
          <w:rFonts w:hint="eastAsia" w:ascii="宋体" w:hAnsi="宋体"/>
          <w:sz w:val="24"/>
          <w:szCs w:val="24"/>
        </w:rPr>
      </w:pPr>
      <w:r>
        <w:rPr>
          <w:rFonts w:hint="eastAsia" w:ascii="宋体" w:hAnsi="宋体"/>
          <w:sz w:val="24"/>
          <w:szCs w:val="24"/>
        </w:rPr>
      </w:r>
      <w:r/>
    </w:p>
    <w:p>
      <w:pPr>
        <w:pStyle w:val="779"/>
        <w:rPr>
          <w:rFonts w:hint="eastAsia" w:ascii="宋体" w:hAnsi="宋体"/>
          <w:sz w:val="24"/>
          <w:szCs w:val="24"/>
        </w:rPr>
      </w:pPr>
      <w:r>
        <w:rPr>
          <w:rFonts w:hint="eastAsia" w:ascii="宋体" w:hAnsi="宋体"/>
          <w:sz w:val="24"/>
          <w:szCs w:val="24"/>
        </w:rPr>
      </w:r>
      <w:r/>
    </w:p>
    <w:p>
      <w:pPr>
        <w:pStyle w:val="779"/>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736"/>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779"/>
        <w:rPr>
          <w:rFonts w:hint="eastAsia" w:ascii="宋体" w:hAnsi="宋体"/>
          <w:b/>
          <w:sz w:val="24"/>
          <w:szCs w:val="21"/>
        </w:rPr>
      </w:pPr>
      <w:r>
        <w:rPr>
          <w:rFonts w:hint="eastAsia" w:ascii="宋体" w:hAnsi="宋体"/>
          <w:b/>
          <w:sz w:val="24"/>
          <w:szCs w:val="21"/>
        </w:rPr>
      </w:r>
      <w:r/>
    </w:p>
    <w:p>
      <w:pPr>
        <w:pStyle w:val="779"/>
        <w:rPr>
          <w:rFonts w:hint="eastAsia" w:ascii="宋体" w:hAnsi="宋体"/>
          <w:b/>
          <w:sz w:val="24"/>
          <w:szCs w:val="21"/>
        </w:rPr>
      </w:pPr>
      <w:r>
        <w:rPr>
          <w:rFonts w:hint="eastAsia" w:ascii="宋体" w:hAnsi="宋体"/>
          <w:b/>
          <w:sz w:val="24"/>
          <w:szCs w:val="21"/>
        </w:rPr>
      </w:r>
      <w:r/>
    </w:p>
    <w:p>
      <w:pPr>
        <w:pStyle w:val="779"/>
        <w:rPr>
          <w:rFonts w:hint="eastAsia" w:ascii="宋体" w:hAnsi="宋体"/>
          <w:b/>
          <w:sz w:val="24"/>
          <w:szCs w:val="21"/>
        </w:rPr>
      </w:pPr>
      <w:r>
        <w:rPr>
          <w:rFonts w:hint="eastAsia" w:ascii="宋体" w:hAnsi="宋体"/>
          <w:b/>
          <w:sz w:val="24"/>
          <w:szCs w:val="21"/>
        </w:rPr>
      </w:r>
      <w:r/>
    </w:p>
    <w:p>
      <w:pPr>
        <w:pStyle w:val="779"/>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
          <w:color w:val="000000"/>
          <w:sz w:val="24"/>
          <w:szCs w:val="21"/>
        </w:rPr>
        <w:sectPr>
          <w:footnotePr/>
          <w:endnotePr/>
          <w:type w:val="nextPage"/>
          <w:pgSz w:w="11906" w:h="16838" w:orient="portrait"/>
          <w:pgMar w:top="1440" w:right="1080" w:bottom="1440" w:left="1080" w:header="720" w:footer="720" w:gutter="0"/>
          <w:cols w:num="1" w:sep="0" w:space="720" w:equalWidth="1"/>
          <w:docGrid w:linePitch="360"/>
        </w:sectPr>
      </w:pPr>
      <w:r>
        <w:rPr>
          <w:rFonts w:hint="eastAsia"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9"/>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江苏海外集团国际工程咨询有限公司：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779"/>
        <w:rPr>
          <w:rFonts w:ascii="宋体" w:hAnsi="宋体"/>
          <w:b/>
          <w:color w:val="000000"/>
          <w:sz w:val="24"/>
          <w:szCs w:val="21"/>
        </w:rPr>
      </w:pPr>
      <w:r>
        <w:rPr>
          <w:rFonts w:ascii="宋体" w:hAnsi="宋体"/>
          <w:b/>
          <w:color w:val="000000"/>
          <w:sz w:val="24"/>
          <w:szCs w:val="21"/>
        </w:rPr>
      </w:r>
      <w:r/>
    </w:p>
    <w:p>
      <w:pPr>
        <w:pStyle w:val="779"/>
        <w:rPr>
          <w:rFonts w:ascii="宋体" w:hAnsi="宋体"/>
          <w:b/>
          <w:color w:val="000000"/>
          <w:sz w:val="24"/>
          <w:szCs w:val="21"/>
        </w:rPr>
      </w:pPr>
      <w:r>
        <w:rPr>
          <w:rFonts w:ascii="宋体" w:hAnsi="宋体"/>
          <w:b/>
          <w:color w:val="000000"/>
          <w:sz w:val="24"/>
          <w:szCs w:val="21"/>
        </w:rPr>
      </w:r>
      <w:r/>
    </w:p>
    <w:p>
      <w:pPr>
        <w:pStyle w:val="779"/>
        <w:rPr>
          <w:rFonts w:ascii="宋体" w:hAnsi="宋体"/>
          <w:b/>
          <w:color w:val="000000"/>
          <w:sz w:val="24"/>
          <w:szCs w:val="21"/>
        </w:rPr>
      </w:pPr>
      <w:r>
        <w:rPr>
          <w:rFonts w:ascii="宋体" w:hAnsi="宋体"/>
          <w:b/>
          <w:color w:val="000000"/>
          <w:sz w:val="24"/>
          <w:szCs w:val="21"/>
        </w:rPr>
      </w:r>
      <w:r/>
    </w:p>
    <w:p>
      <w:pPr>
        <w:pStyle w:val="779"/>
        <w:rPr>
          <w:rFonts w:ascii="宋体" w:hAnsi="宋体"/>
          <w:b/>
          <w:color w:val="000000"/>
          <w:sz w:val="24"/>
          <w:szCs w:val="21"/>
        </w:rPr>
      </w:pPr>
      <w:r>
        <w:rPr>
          <w:rFonts w:ascii="宋体" w:hAnsi="宋体"/>
          <w:b/>
          <w:color w:val="000000"/>
          <w:sz w:val="24"/>
          <w:szCs w:val="21"/>
        </w:rPr>
      </w:r>
      <w:r/>
    </w:p>
    <w:p>
      <w:pPr>
        <w:pStyle w:val="779"/>
        <w:rPr>
          <w:rFonts w:ascii="宋体" w:hAnsi="宋体"/>
          <w:b/>
          <w:color w:val="000000"/>
          <w:sz w:val="24"/>
          <w:szCs w:val="21"/>
        </w:rPr>
      </w:pPr>
      <w:r>
        <w:rPr>
          <w:rFonts w:ascii="宋体" w:hAnsi="宋体"/>
          <w:b/>
          <w:color w:val="000000"/>
          <w:sz w:val="24"/>
          <w:szCs w:val="21"/>
        </w:rPr>
      </w:r>
      <w:r/>
    </w:p>
    <w:p>
      <w:pPr>
        <w:pStyle w:val="779"/>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779"/>
        <w:ind w:left="0" w:firstLine="0"/>
        <w:rPr>
          <w:rFonts w:hint="eastAsia" w:ascii="宋体" w:hAnsi="宋体" w:eastAsia="宋体" w:cs="宋体"/>
          <w:b/>
          <w:color w:val="000000"/>
          <w:sz w:val="24"/>
          <w:szCs w:val="21"/>
        </w:rPr>
        <w:sectPr>
          <w:footnotePr/>
          <w:endnotePr/>
          <w:type w:val="nextPage"/>
          <w:pgSz w:w="11906" w:h="16838" w:orient="portrait"/>
          <w:pgMar w:top="1440" w:right="1080" w:bottom="1440" w:left="1080" w:header="720" w:footer="720" w:gutter="0"/>
          <w:cols w:num="1" w:sep="0" w:space="720" w:equalWidth="1"/>
          <w:docGrid w:linePitch="360"/>
        </w:sectPr>
      </w:pPr>
      <w:r>
        <w:rPr>
          <w:rFonts w:hint="eastAsia" w:ascii="宋体" w:hAnsi="宋体" w:eastAsia="宋体" w:cs="宋体"/>
          <w:b/>
          <w:color w:val="000000"/>
          <w:sz w:val="24"/>
          <w:szCs w:val="21"/>
        </w:rPr>
      </w:r>
      <w:r/>
    </w:p>
    <w:p>
      <w:pPr>
        <w:pStyle w:val="779"/>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sz w:val="24"/>
          <w:szCs w:val="24"/>
        </w:rPr>
      </w:pPr>
      <w:r>
        <w:rPr>
          <w:rFonts w:hint="eastAsia" w:ascii="宋体" w:hAnsi="宋体" w:eastAsia="宋体" w:cs="宋体"/>
          <w:sz w:val="24"/>
          <w:szCs w:val="24"/>
        </w:rPr>
      </w:r>
      <w:r/>
    </w:p>
    <w:p>
      <w:pPr>
        <w:spacing w:after="312" w:line="360" w:lineRule="auto"/>
        <w:rPr>
          <w:rFonts w:hint="default" w:ascii="宋体" w:hAnsi="宋体" w:eastAsia="宋体" w:cs="宋体"/>
          <w:b/>
          <w:sz w:val="24"/>
          <w:szCs w:val="24"/>
          <w:lang w:val="en-US" w:eastAsia="zh-CN"/>
        </w:rPr>
      </w:pPr>
      <w:r>
        <w:rPr>
          <w:rFonts w:hint="eastAsia" w:ascii="宋体" w:hAnsi="宋体" w:eastAsia="宋体" w:cs="宋体"/>
          <w:sz w:val="24"/>
          <w:szCs w:val="24"/>
        </w:rPr>
        <w:t xml:space="preserve">投标人全称：</w:t>
      </w:r>
      <w:r>
        <w:rPr>
          <w:rFonts w:hint="eastAsia" w:ascii="宋体" w:hAnsi="宋体" w:cs="宋体"/>
          <w:sz w:val="24"/>
          <w:szCs w:val="24"/>
          <w:u w:val="single"/>
          <w:lang w:val="en-US" w:eastAsia="zh-CN"/>
        </w:rPr>
        <w:t xml:space="preserve">     </w:t>
      </w:r>
      <w:r/>
    </w:p>
    <w:tbl>
      <w:tblPr>
        <w:tblStyle w:val="736"/>
        <w:tblW w:w="97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06"/>
      </w:tblGrid>
      <w:tr>
        <w:trPr>
          <w:trHeight w:val="435"/>
        </w:trPr>
        <w:tc>
          <w:tcPr>
            <w:tcW w:w="9706"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2479"/>
        </w:trPr>
        <w:tc>
          <w:tcPr>
            <w:tcW w:w="9706" w:type="dxa"/>
            <w:vAlign w:val="top"/>
            <w:textDirection w:val="lrTb"/>
            <w:noWrap w:val="false"/>
          </w:tcPr>
          <w:p>
            <w:pPr>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名称：</w:t>
            </w:r>
            <w:r>
              <w:rPr>
                <w:rFonts w:hint="eastAsia" w:ascii="宋体" w:hAnsi="宋体" w:cs="宋体"/>
                <w:sz w:val="24"/>
                <w:szCs w:val="24"/>
                <w:u w:val="single"/>
                <w:lang w:val="en-US" w:eastAsia="zh-CN"/>
              </w:rPr>
              <w:t xml:space="preserve">                    </w:t>
            </w:r>
            <w:r/>
          </w:p>
          <w:p>
            <w:pPr>
              <w:spacing w:line="360" w:lineRule="auto"/>
              <w:rPr>
                <w:rFonts w:ascii="宋体" w:hAnsi="宋体" w:cs="宋体"/>
                <w:sz w:val="24"/>
                <w:szCs w:val="24"/>
              </w:rPr>
            </w:pPr>
            <w:r>
              <w:rPr>
                <w:rFonts w:hint="eastAsia" w:ascii="宋体" w:hAnsi="宋体" w:cs="宋体"/>
                <w:sz w:val="24"/>
                <w:szCs w:val="24"/>
              </w:rPr>
              <w:t xml:space="preserve">服务范围：</w:t>
            </w:r>
            <w:r>
              <w:rPr>
                <w:rFonts w:hint="eastAsia" w:ascii="宋体" w:hAnsi="宋体" w:cs="宋体"/>
                <w:sz w:val="24"/>
                <w:szCs w:val="24"/>
                <w:u w:val="single"/>
                <w:lang w:val="en-US" w:eastAsia="zh-CN"/>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rPr>
                <w:rFonts w:hint="eastAsia" w:ascii="宋体" w:hAnsi="宋体" w:cs="宋体"/>
                <w:sz w:val="24"/>
                <w:szCs w:val="24"/>
                <w:u w:val="single"/>
                <w:lang w:val="en-US" w:eastAsia="zh-CN"/>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rPr>
                <w:rFonts w:hint="eastAsia" w:ascii="宋体" w:hAnsi="宋体" w:cs="宋体"/>
                <w:sz w:val="24"/>
                <w:szCs w:val="24"/>
                <w:u w:val="single"/>
                <w:lang w:val="en-US" w:eastAsia="zh-CN"/>
              </w:rPr>
              <w:t xml:space="preserve">                </w:t>
            </w:r>
            <w:r/>
          </w:p>
          <w:p>
            <w:pPr>
              <w:spacing w:line="360" w:lineRule="auto"/>
              <w:rPr>
                <w:rFonts w:ascii="宋体" w:hAnsi="宋体" w:cs="宋体"/>
                <w:sz w:val="24"/>
                <w:szCs w:val="24"/>
              </w:rPr>
            </w:pPr>
            <w:r>
              <w:rPr>
                <w:rFonts w:hint="eastAsia" w:ascii="宋体" w:hAnsi="宋体" w:cs="宋体"/>
                <w:sz w:val="24"/>
                <w:szCs w:val="24"/>
              </w:rPr>
              <w:t xml:space="preserve">服务标准：</w:t>
            </w:r>
            <w:r>
              <w:rPr>
                <w:rFonts w:hint="eastAsia" w:ascii="宋体" w:hAnsi="宋体" w:cs="宋体"/>
                <w:sz w:val="24"/>
                <w:szCs w:val="24"/>
                <w:u w:val="single"/>
                <w:lang w:val="en-US" w:eastAsia="zh-CN"/>
              </w:rPr>
              <w:t xml:space="preserve">                </w:t>
            </w:r>
            <w:r/>
          </w:p>
        </w:tc>
      </w:tr>
    </w:tbl>
    <w:p>
      <w:pPr>
        <w:pStyle w:val="779"/>
        <w:rPr>
          <w:rFonts w:ascii="宋体" w:hAnsi="宋体"/>
          <w:b/>
          <w:color w:val="000000"/>
          <w:sz w:val="24"/>
          <w:szCs w:val="21"/>
        </w:rPr>
      </w:pPr>
      <w:r>
        <w:rPr>
          <w:rFonts w:ascii="宋体" w:hAnsi="宋体"/>
          <w:b/>
          <w:color w:val="000000"/>
          <w:sz w:val="24"/>
          <w:szCs w:val="21"/>
        </w:rPr>
      </w:r>
      <w:r/>
    </w:p>
    <w:p>
      <w:pPr>
        <w:pStyle w:val="779"/>
        <w:rPr>
          <w:rFonts w:hint="eastAsia" w:ascii="宋体" w:hAnsi="宋体"/>
          <w:b/>
          <w:color w:val="000000"/>
          <w:sz w:val="24"/>
          <w:szCs w:val="21"/>
        </w:rPr>
      </w:pPr>
      <w:r>
        <w:rPr>
          <w:rFonts w:hint="eastAsia" w:ascii="宋体" w:hAnsi="宋体"/>
          <w:b/>
          <w:color w:val="000000"/>
          <w:sz w:val="24"/>
          <w:szCs w:val="21"/>
        </w:rPr>
      </w:r>
      <w:r/>
    </w:p>
    <w:p>
      <w:pPr>
        <w:pStyle w:val="779"/>
        <w:rPr>
          <w:rFonts w:hint="eastAsia" w:ascii="宋体" w:hAnsi="宋体"/>
          <w:b/>
          <w:color w:val="000000"/>
          <w:sz w:val="24"/>
          <w:szCs w:val="21"/>
        </w:rPr>
      </w:pPr>
      <w:r>
        <w:rPr>
          <w:rFonts w:hint="eastAsia" w:ascii="宋体" w:hAnsi="宋体"/>
          <w:b/>
          <w:color w:val="000000"/>
          <w:sz w:val="24"/>
          <w:szCs w:val="21"/>
        </w:rPr>
      </w:r>
      <w:r/>
    </w:p>
    <w:p>
      <w:pPr>
        <w:pStyle w:val="779"/>
        <w:rPr>
          <w:rFonts w:hint="eastAsia" w:ascii="宋体" w:hAnsi="宋体"/>
          <w:b/>
          <w:color w:val="000000"/>
          <w:sz w:val="24"/>
          <w:szCs w:val="21"/>
        </w:rPr>
      </w:pPr>
      <w:r>
        <w:rPr>
          <w:rFonts w:hint="eastAsia" w:ascii="宋体" w:hAnsi="宋体"/>
          <w:b/>
          <w:color w:val="000000"/>
          <w:sz w:val="24"/>
          <w:szCs w:val="21"/>
        </w:rPr>
      </w:r>
      <w:r/>
    </w:p>
    <w:p>
      <w:pPr>
        <w:pStyle w:val="779"/>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79"/>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sz w:val="24"/>
          <w:szCs w:val="24"/>
        </w:rPr>
      </w:pPr>
      <w:r>
        <w:rPr>
          <w:rFonts w:hint="eastAsia" w:ascii="宋体" w:hAnsi="宋体" w:cs="宋体"/>
          <w:color w:val="auto"/>
          <w:sz w:val="24"/>
          <w:szCs w:val="24"/>
        </w:rPr>
        <w:t xml:space="preserve">统一社会信用代码：</w:t>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为维护公平竞争、规范有序的市场秩序，营造诚实守信的信用环境，共同推进社会信用体系建设完善，树立企业诚信守法形象，本企业对_________项目政府采购活动郑重承诺如下</w:t>
      </w:r>
      <w:r>
        <w:rPr>
          <w:rFonts w:hint="eastAsia" w:ascii="宋体" w:hAnsi="宋体" w:cs="宋体"/>
          <w:sz w:val="24"/>
          <w:szCs w:val="24"/>
          <w:lang w:eastAsia="zh-CN"/>
        </w:rPr>
        <w:t xml:space="preserve">：</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sz w:val="24"/>
          <w:szCs w:val="24"/>
          <w:lang w:eastAsia="zh-CN"/>
        </w:rPr>
        <w:t xml:space="preserve">；</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776"/>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776"/>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财库[2020]46号</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的规定，本公司（联合体）参加</w:t>
      </w:r>
      <w:r>
        <w:rPr>
          <w:rFonts w:hint="eastAsia" w:cs="宋体"/>
          <w:color w:val="000000"/>
          <w:sz w:val="24"/>
          <w:szCs w:val="24"/>
          <w:lang w:eastAsia="zh-CN"/>
        </w:rPr>
        <w:t xml:space="preserve">江苏海外集团国际工程咨询有限公司</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w:t>
      </w:r>
      <w:r>
        <w:rPr>
          <w:rFonts w:hint="eastAsia" w:cs="宋体"/>
          <w:color w:val="000000"/>
          <w:sz w:val="24"/>
          <w:szCs w:val="24"/>
          <w:u w:val="single"/>
          <w:lang w:eastAsia="zh-CN"/>
        </w:rPr>
        <w:t xml:space="preserve">：</w:t>
      </w:r>
      <w:r>
        <w:rPr>
          <w:rFonts w:hint="eastAsia" w:ascii="宋体" w:hAnsi="宋体" w:eastAsia="宋体" w:cs="宋体"/>
          <w:color w:val="000000"/>
          <w:sz w:val="24"/>
          <w:szCs w:val="24"/>
          <w:u w:val="single"/>
        </w:rPr>
        <w:t xml:space="preserve">**</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776"/>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（其他未列明行业）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76"/>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（其他未列明行业）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76"/>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76"/>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76"/>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76"/>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776"/>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776"/>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76"/>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76"/>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76"/>
        <w:ind w:left="540" w:hanging="120"/>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3.供应商应对照《工业和信息化部、国家统计局、国家发展和改革委员会、财政部关于印发中小企业划型标准规定的通知》</w:t>
      </w:r>
      <w:r>
        <w:rPr>
          <w:rFonts w:hint="eastAsia" w:cs="宋体"/>
          <w:color w:val="ff0000"/>
          <w:sz w:val="24"/>
          <w:szCs w:val="24"/>
          <w:lang w:eastAsia="zh-CN"/>
        </w:rPr>
        <w:t xml:space="preserve">（</w:t>
      </w:r>
      <w:r>
        <w:rPr>
          <w:rFonts w:hint="eastAsia" w:ascii="宋体" w:hAnsi="宋体" w:eastAsia="宋体" w:cs="宋体"/>
          <w:color w:val="ff0000"/>
          <w:sz w:val="24"/>
          <w:szCs w:val="24"/>
        </w:rPr>
        <w:t xml:space="preserve">工信部联企业[2011]300号</w:t>
      </w:r>
      <w:r>
        <w:rPr>
          <w:rFonts w:hint="eastAsia" w:cs="宋体"/>
          <w:color w:val="ff0000"/>
          <w:sz w:val="24"/>
          <w:szCs w:val="24"/>
          <w:lang w:eastAsia="zh-CN"/>
        </w:rPr>
        <w:t xml:space="preserve">）</w:t>
      </w:r>
      <w:r>
        <w:rPr>
          <w:rFonts w:hint="eastAsia" w:ascii="宋体" w:hAnsi="宋体" w:eastAsia="宋体" w:cs="宋体"/>
          <w:color w:val="ff0000"/>
          <w:sz w:val="24"/>
          <w:szCs w:val="24"/>
        </w:rPr>
        <w:t xml:space="preserve">《国家统计局关于印发〈统计上大中小微型企业划分办法（2017）〉的通知》（国统字〔2017〕213号）的规定，自行勾选承接企业的企业规模类型。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left"/>
        <w:spacing w:before="300" w:after="452" w:line="360" w:lineRule="auto"/>
        <w:widowControl/>
        <w:rPr>
          <w:rFonts w:hint="eastAsia" w:ascii="宋体" w:hAnsi="宋体" w:eastAsia="等线" w:cs="仿宋"/>
          <w:b/>
          <w:color w:val="666666"/>
        </w:rPr>
      </w:pPr>
      <w:r>
        <w:rPr>
          <w:rFonts w:hint="eastAsia" w:ascii="宋体" w:hAnsi="宋体" w:eastAsia="等线" w:cs="仿宋"/>
          <w:b/>
          <w:color w:val="666666"/>
        </w:rPr>
      </w:r>
      <w:r/>
    </w:p>
    <w:p>
      <w:pPr>
        <w:jc w:val="center"/>
        <w:keepLines/>
        <w:keepNext/>
        <w:spacing w:before="300" w:after="300" w:line="360" w:lineRule="auto"/>
        <w:widowControl/>
        <w:rPr>
          <w:rFonts w:ascii="Arial" w:hAnsi="Arial" w:eastAsia="幼圆" w:cs="Arial"/>
          <w:b/>
          <w:bCs/>
        </w:rPr>
        <w:outlineLvl w:val="9"/>
      </w:pPr>
      <w:r>
        <w:rPr>
          <w:rFonts w:hint="eastAsia" w:ascii="Arial" w:hAnsi="Arial" w:eastAsia="幼圆" w:cs="微软雅黑"/>
          <w:b/>
          <w:bCs/>
        </w:rPr>
        <w:t xml:space="preserve">中小微企业划型标准</w:t>
      </w:r>
      <w:r/>
    </w:p>
    <w:tbl>
      <w:tblPr>
        <w:tblStyle w:val="736"/>
        <w:tblW w:w="9700" w:type="dxa"/>
        <w:tblCellSpacing w:w="15" w:type="dxa"/>
        <w:tblInd w:w="-191"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96"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ind w:firstLine="420"/>
              <w:spacing w:after="150" w:line="360" w:lineRule="auto"/>
              <w:rPr>
                <w:color w:val="666666"/>
                <w:sz w:val="21"/>
                <w:szCs w:val="21"/>
              </w:rPr>
            </w:pPr>
            <w:r>
              <w:rPr>
                <w:rStyle w:val="782"/>
                <w:rFonts w:hint="eastAsia" w:cs="仿宋"/>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X＜5</w:t>
            </w:r>
            <w:r/>
          </w:p>
        </w:tc>
      </w:tr>
      <w:tr>
        <w:trPr>
          <w:tblCellSpacing w:w="15" w:type="dxa"/>
          <w:trHeight w:val="571"/>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Y＜100</w:t>
            </w:r>
            <w:r/>
          </w:p>
        </w:tc>
      </w:tr>
      <w:tr>
        <w:trPr>
          <w:tblCellSpacing w:w="15" w:type="dxa"/>
          <w:trHeight w:val="64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76"/>
              <w:spacing w:after="150" w:line="360" w:lineRule="auto"/>
              <w:rPr>
                <w:color w:val="666666"/>
                <w:sz w:val="21"/>
                <w:szCs w:val="21"/>
              </w:rPr>
            </w:pPr>
            <w:r>
              <w:rPr>
                <w:rStyle w:val="78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76"/>
              <w:jc w:val="center"/>
              <w:spacing w:after="150" w:line="360" w:lineRule="auto"/>
              <w:rPr>
                <w:color w:val="666666"/>
                <w:sz w:val="21"/>
                <w:szCs w:val="21"/>
              </w:rPr>
            </w:pPr>
            <w:r>
              <w:rPr>
                <w:rStyle w:val="78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76"/>
              <w:jc w:val="center"/>
              <w:spacing w:after="150" w:line="360" w:lineRule="auto"/>
              <w:rPr>
                <w:rStyle w:val="782"/>
                <w:rFonts w:cs="仿宋"/>
                <w:color w:val="666666"/>
                <w:sz w:val="21"/>
                <w:szCs w:val="21"/>
              </w:rPr>
            </w:pPr>
            <w:r>
              <w:rPr>
                <w:rStyle w:val="782"/>
                <w:rFonts w:hint="eastAsia" w:cs="仿宋"/>
                <w:color w:val="666666"/>
                <w:sz w:val="21"/>
                <w:szCs w:val="21"/>
              </w:rPr>
              <w:t xml:space="preserve">X＜10</w:t>
            </w:r>
            <w:r/>
          </w:p>
        </w:tc>
      </w:tr>
    </w:tbl>
    <w:p>
      <w:pPr>
        <w:ind w:left="0" w:firstLine="420"/>
        <w:jc w:val="left"/>
        <w:pageBreakBefore w:val="0"/>
        <w:spacing w:before="300" w:after="452" w:line="400" w:lineRule="atLeast"/>
        <w:widowControl/>
        <w:rPr>
          <w:rFonts w:ascii="宋体" w:hAnsi="宋体"/>
          <w:color w:val="666666"/>
          <w:highlight w:val="none"/>
        </w:rPr>
      </w:pPr>
      <w:r>
        <w:rPr>
          <w:rFonts w:hint="eastAsia" w:ascii="宋体" w:hAnsi="宋体" w:eastAsia="等线" w:cs="仿宋"/>
          <w:b/>
          <w:color w:val="666666"/>
          <w:highlight w:val="none"/>
        </w:rPr>
        <w:t xml:space="preserve">说明：上述标准参照《关于印发中小企业划型标准规定的通知》（工信部联企业</w:t>
      </w:r>
      <w:r>
        <w:rPr>
          <w:rFonts w:hint="eastAsia" w:ascii="宋体" w:hAnsi="宋体" w:eastAsia="等线" w:cs="仿宋"/>
          <w:b/>
          <w:color w:val="666666"/>
          <w:highlight w:val="none"/>
          <w:lang w:eastAsia="zh-CN"/>
        </w:rPr>
        <w:t xml:space="preserve">〔2011〕300号</w:t>
      </w:r>
      <w:r>
        <w:rPr>
          <w:rFonts w:hint="eastAsia" w:ascii="宋体" w:hAnsi="宋体" w:eastAsia="等线" w:cs="仿宋"/>
          <w:b/>
          <w:color w:val="666666"/>
          <w:highlight w:val="none"/>
        </w:rPr>
        <w:t xml:space="preserve">），大型、中型和小型企业须同时满足所列指标的下限，否则下划一档；微型企业只须满足所列指标中的一项即可。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b/>
          <w:sz w:val="24"/>
          <w:szCs w:val="21"/>
        </w:rPr>
      </w:pPr>
      <w:r>
        <w:rPr>
          <w:rFonts w:hint="eastAsia" w:ascii="宋体" w:hAnsi="宋体"/>
          <w:b/>
          <w:sz w:val="24"/>
          <w:szCs w:val="21"/>
        </w:rPr>
      </w:r>
      <w:r/>
    </w:p>
    <w:p>
      <w:pPr>
        <w:spacing w:line="400" w:lineRule="exact"/>
        <w:rPr>
          <w:rFonts w:hint="eastAsia" w:ascii="宋体" w:hAnsi="宋体"/>
          <w:b/>
          <w:sz w:val="24"/>
          <w:szCs w:val="21"/>
        </w:rPr>
      </w:pPr>
      <w:r>
        <w:rPr>
          <w:rFonts w:hint="eastAsia" w:ascii="宋体" w:hAnsi="宋体"/>
          <w:b/>
          <w:sz w:val="24"/>
          <w:szCs w:val="21"/>
        </w:rPr>
      </w:r>
      <w:r/>
    </w:p>
    <w:p>
      <w:pPr>
        <w:spacing w:line="400" w:lineRule="exact"/>
        <w:rPr>
          <w:rFonts w:hint="eastAsia" w:ascii="宋体" w:hAnsi="宋体"/>
          <w:b/>
          <w:sz w:val="24"/>
          <w:szCs w:val="21"/>
        </w:rPr>
      </w:pPr>
      <w:r>
        <w:rPr>
          <w:rFonts w:hint="eastAsia" w:ascii="宋体" w:hAnsi="宋体"/>
          <w:b/>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w:t>
      </w:r>
      <w:r>
        <w:rPr>
          <w:rFonts w:hint="eastAsia" w:ascii="宋体" w:hAnsi="宋体"/>
          <w:sz w:val="24"/>
          <w:szCs w:val="21"/>
          <w:lang w:eastAsia="zh-CN"/>
        </w:rPr>
        <w:t xml:space="preserve">〔2017〕141号</w:t>
      </w:r>
      <w:r>
        <w:rPr>
          <w:rFonts w:hint="eastAsia" w:ascii="宋体" w:hAnsi="宋体"/>
          <w:sz w:val="24"/>
          <w:szCs w:val="21"/>
        </w:rPr>
        <w:t xml:space="preserve">）的规定，本单位为符合条件的残疾人福利性单位，且本单位参加______单位的采购文件编号为JSZC-320000-****的     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13</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 xml:space="preserve">联合体协议（参考格式）（采购包号：**）</w:t>
      </w:r>
      <w:r/>
    </w:p>
    <w:p>
      <w:pPr>
        <w:pageBreakBefore w:val="0"/>
        <w:spacing w:line="400" w:lineRule="exact"/>
        <w:widowControl w:val="off"/>
        <w:rPr>
          <w:rFonts w:hint="eastAsia" w:ascii="宋体" w:hAnsi="宋体"/>
          <w:b/>
          <w:sz w:val="24"/>
          <w:szCs w:val="24"/>
        </w:rPr>
      </w:pPr>
      <w:r>
        <w:rPr>
          <w:rFonts w:hint="eastAsia" w:ascii="宋体" w:hAnsi="宋体"/>
          <w:b/>
          <w:sz w:val="24"/>
          <w:szCs w:val="24"/>
        </w:rPr>
      </w:r>
      <w:r/>
    </w:p>
    <w:p>
      <w:pPr>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sz w:val="24"/>
          <w:szCs w:val="21"/>
        </w:rPr>
      </w:pPr>
      <w:r>
        <w:rPr>
          <w:rFonts w:hint="eastAsia" w:ascii="宋体" w:hAnsi="宋体"/>
          <w:sz w:val="24"/>
          <w:szCs w:val="21"/>
          <w:lang w:eastAsia="zh-CN"/>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val="en-US" w:eastAsia="zh-CN"/>
        </w:rPr>
        <w:t xml:space="preserve">江苏海外集团国际工程咨询有限公司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sz w:val="24"/>
          <w:szCs w:val="21"/>
        </w:rPr>
      </w:pPr>
      <w:r>
        <w:rPr>
          <w:rFonts w:hint="eastAsia" w:ascii="宋体" w:hAnsi="宋体"/>
          <w:sz w:val="24"/>
          <w:szCs w:val="21"/>
          <w:lang w:eastAsia="zh-CN"/>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sz w:val="24"/>
          <w:szCs w:val="21"/>
        </w:rPr>
      </w:pPr>
      <w:r>
        <w:rPr>
          <w:rFonts w:hint="eastAsia" w:ascii="宋体" w:hAnsi="宋体"/>
          <w:sz w:val="24"/>
          <w:szCs w:val="21"/>
          <w:lang w:eastAsia="zh-CN"/>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keepLines w:val="0"/>
        <w:keepNext w:val="0"/>
        <w:pageBreakBefore w:val="0"/>
        <w:spacing w:line="400" w:lineRule="atLeast"/>
        <w:widowControl w:val="off"/>
        <w:rPr>
          <w:rFonts w:hint="eastAsia" w:ascii="宋体" w:hAnsi="宋体"/>
          <w:sz w:val="24"/>
          <w:szCs w:val="21"/>
        </w:rPr>
      </w:pPr>
      <w:r>
        <w:rPr>
          <w:rFonts w:hint="eastAsia" w:ascii="宋体" w:hAnsi="宋体"/>
          <w:sz w:val="24"/>
          <w:szCs w:val="21"/>
        </w:rPr>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left="0" w:firstLine="0"/>
        <w:jc w:val="right"/>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keepLines w:val="0"/>
        <w:keepNext w:val="0"/>
        <w:pageBreakBefore w:val="0"/>
        <w:spacing w:line="400" w:lineRule="atLeast"/>
        <w:widowControl w:val="off"/>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736"/>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center"/>
        <w:rPr>
          <w:rFonts w:hint="eastAsia" w:ascii="宋体" w:hAnsi="宋体" w:cs="仿宋"/>
          <w:b/>
          <w:bCs/>
          <w:color w:val="000000"/>
          <w:sz w:val="32"/>
          <w:szCs w:val="32"/>
        </w:rPr>
        <w:sectPr>
          <w:footnotePr/>
          <w:endnotePr/>
          <w:type w:val="nextPage"/>
          <w:pgSz w:w="11906" w:h="16838" w:orient="portrait"/>
          <w:pgMar w:top="1440" w:right="1080" w:bottom="1440" w:left="1080" w:header="720" w:footer="720" w:gutter="0"/>
          <w:cols w:num="1" w:sep="0" w:space="720" w:equalWidth="1"/>
          <w:docGrid w:linePitch="360"/>
        </w:sect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360" w:lineRule="auto"/>
        <w:shd w:val="clear" w:color="auto" w:fill="ffffff"/>
        <w:widowControl/>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sectPr>
      <w:footnotePr/>
      <w:endnotePr/>
      <w:type w:val="nextPage"/>
      <w:pgSz w:w="11906" w:h="16838"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华文新魏">
    <w:panose1 w:val="02010800040101010101"/>
  </w:font>
  <w:font w:name="Symbol">
    <w:panose1 w:val="05050102010706020507"/>
  </w:font>
  <w:font w:name="方正小标宋_GBK">
    <w:panose1 w:val="020B0503020202020204"/>
  </w:font>
  <w:font w:name="方正仿宋_GBK">
    <w:panose1 w:val="020B0503020202020204"/>
  </w:font>
  <w:font w:name="方正黑体_GBK">
    <w:panose1 w:val="020B0503020202020204"/>
  </w:font>
  <w:font w:name="Arial Unicode MS">
    <w:panose1 w:val="020B0604020202020204"/>
  </w:font>
  <w:font w:name="华文细黑">
    <w:panose1 w:val="02010600040101010101"/>
  </w:font>
  <w:font w:name="Tahoma">
    <w:panose1 w:val="020B0604030504040204"/>
  </w:font>
  <w:font w:name="Wingdings">
    <w:panose1 w:val="05000000000000000000"/>
  </w:font>
  <w:font w:name="华文楷体">
    <w:panose1 w:val="02010600040101010101"/>
  </w:font>
  <w:font w:name="方正黑体简体">
    <w:panose1 w:val="020B0503020202020204"/>
  </w:font>
  <w:font w:name="楷体_GB2312">
    <w:panose1 w:val="02010609060101010101"/>
  </w:font>
  <w:font w:name="ˎ̥">
    <w:panose1 w:val="020B0503020202020204"/>
  </w:font>
  <w:font w:name="MingLiU">
    <w:panose1 w:val="02020500000000000000"/>
  </w:font>
  <w:font w:name="Calibri Light">
    <w:panose1 w:val="020F030202020403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Arial">
    <w:panose1 w:val="020B0604020202020204"/>
  </w:font>
  <w:font w:name="Verdana">
    <w:panose1 w:val="020B0604030504040204"/>
  </w:font>
  <w:font w:name="仿宋_GB2312">
    <w:panose1 w:val="02010609060101010101"/>
  </w:font>
  <w:font w:name="幼圆">
    <w:panose1 w:val="02010509060101010101"/>
  </w:font>
  <w:font w:name="黑体">
    <w:panose1 w:val="0201060906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98"/>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98"/>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next w:val="7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6">
    <w:name w:val="Heading 1"/>
    <w:basedOn w:val="725"/>
    <w:next w:val="725"/>
    <w:link w:val="989"/>
    <w:uiPriority w:val="0"/>
    <w:qFormat/>
    <w:pPr>
      <w:jc w:val="center"/>
      <w:keepLines/>
      <w:keepNext/>
      <w:spacing w:before="340" w:after="330" w:line="360" w:lineRule="auto"/>
      <w:outlineLvl w:val="0"/>
    </w:pPr>
    <w:rPr>
      <w:rFonts w:eastAsia="黑体"/>
      <w:b/>
      <w:bCs/>
      <w:sz w:val="36"/>
      <w:szCs w:val="44"/>
    </w:rPr>
  </w:style>
  <w:style w:type="paragraph" w:styleId="727">
    <w:name w:val="Heading 2"/>
    <w:basedOn w:val="725"/>
    <w:next w:val="725"/>
    <w:link w:val="996"/>
    <w:uiPriority w:val="0"/>
    <w:qFormat/>
    <w:pPr>
      <w:keepLines/>
      <w:keepNext/>
      <w:spacing w:before="260" w:after="260" w:line="360" w:lineRule="auto"/>
      <w:outlineLvl w:val="1"/>
    </w:pPr>
    <w:rPr>
      <w:rFonts w:ascii="Arial" w:hAnsi="Arial"/>
      <w:b/>
      <w:bCs/>
      <w:szCs w:val="32"/>
    </w:rPr>
  </w:style>
  <w:style w:type="paragraph" w:styleId="728">
    <w:name w:val="Heading 3"/>
    <w:basedOn w:val="725"/>
    <w:next w:val="725"/>
    <w:link w:val="953"/>
    <w:uiPriority w:val="0"/>
    <w:qFormat/>
    <w:pPr>
      <w:keepLines/>
      <w:keepNext/>
      <w:spacing w:before="260" w:after="260" w:line="413" w:lineRule="auto"/>
      <w:outlineLvl w:val="2"/>
    </w:pPr>
    <w:rPr>
      <w:b/>
      <w:bCs/>
      <w:sz w:val="32"/>
      <w:szCs w:val="32"/>
    </w:rPr>
  </w:style>
  <w:style w:type="paragraph" w:styleId="729">
    <w:name w:val="Heading 4"/>
    <w:basedOn w:val="725"/>
    <w:next w:val="725"/>
    <w:link w:val="978"/>
    <w:uiPriority w:val="0"/>
    <w:qFormat/>
    <w:pPr>
      <w:keepLines/>
      <w:keepNext/>
      <w:spacing w:before="120" w:after="120"/>
      <w:outlineLvl w:val="3"/>
    </w:pPr>
    <w:rPr>
      <w:rFonts w:ascii="Arial" w:hAnsi="Arial" w:eastAsia="黑体"/>
      <w:b/>
      <w:sz w:val="28"/>
      <w:szCs w:val="20"/>
    </w:rPr>
  </w:style>
  <w:style w:type="paragraph" w:styleId="730">
    <w:name w:val="Heading 5"/>
    <w:basedOn w:val="725"/>
    <w:next w:val="725"/>
    <w:link w:val="961"/>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31">
    <w:name w:val="Heading 6"/>
    <w:basedOn w:val="725"/>
    <w:next w:val="725"/>
    <w:link w:val="1005"/>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32">
    <w:name w:val="Heading 7"/>
    <w:basedOn w:val="725"/>
    <w:next w:val="725"/>
    <w:link w:val="965"/>
    <w:uiPriority w:val="0"/>
    <w:qFormat/>
    <w:pPr>
      <w:ind w:left="1296" w:hanging="1296"/>
      <w:keepLines/>
      <w:keepNext/>
      <w:spacing w:before="240" w:after="64" w:line="317" w:lineRule="auto"/>
      <w:tabs>
        <w:tab w:val="left" w:pos="1296" w:leader="none"/>
      </w:tabs>
      <w:outlineLvl w:val="6"/>
    </w:pPr>
    <w:rPr>
      <w:b/>
      <w:bCs/>
      <w:sz w:val="24"/>
    </w:rPr>
  </w:style>
  <w:style w:type="paragraph" w:styleId="733">
    <w:name w:val="Heading 8"/>
    <w:basedOn w:val="725"/>
    <w:next w:val="725"/>
    <w:link w:val="1175"/>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34">
    <w:name w:val="Heading 9"/>
    <w:basedOn w:val="725"/>
    <w:next w:val="725"/>
    <w:link w:val="1176"/>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toc 1"/>
    <w:basedOn w:val="725"/>
    <w:next w:val="725"/>
    <w:uiPriority w:val="0"/>
    <w:qFormat/>
  </w:style>
  <w:style w:type="paragraph" w:styleId="738">
    <w:name w:val="List 3"/>
    <w:basedOn w:val="725"/>
    <w:uiPriority w:val="0"/>
    <w:qFormat/>
    <w:pPr>
      <w:ind w:left="100" w:hanging="200"/>
    </w:pPr>
    <w:rPr>
      <w:szCs w:val="21"/>
    </w:rPr>
  </w:style>
  <w:style w:type="paragraph" w:styleId="739">
    <w:name w:val="toc 7"/>
    <w:basedOn w:val="725"/>
    <w:next w:val="725"/>
    <w:uiPriority w:val="0"/>
    <w:semiHidden/>
    <w:qFormat/>
    <w:pPr>
      <w:ind w:left="1260"/>
      <w:jc w:val="left"/>
    </w:pPr>
    <w:rPr>
      <w:szCs w:val="21"/>
    </w:rPr>
  </w:style>
  <w:style w:type="paragraph" w:styleId="740">
    <w:name w:val="List Number 2"/>
    <w:basedOn w:val="725"/>
    <w:uiPriority w:val="0"/>
    <w:qFormat/>
    <w:pPr>
      <w:ind w:left="1440" w:hanging="1440"/>
      <w:spacing w:line="360" w:lineRule="auto"/>
      <w:tabs>
        <w:tab w:val="left" w:pos="1440" w:leader="none"/>
      </w:tabs>
    </w:pPr>
    <w:rPr>
      <w:sz w:val="24"/>
    </w:rPr>
  </w:style>
  <w:style w:type="paragraph" w:styleId="741">
    <w:name w:val="List Number"/>
    <w:basedOn w:val="725"/>
    <w:uiPriority w:val="0"/>
    <w:qFormat/>
    <w:pPr>
      <w:ind w:left="2952" w:hanging="432"/>
      <w:tabs>
        <w:tab w:val="left" w:pos="2952" w:leader="none"/>
      </w:tabs>
    </w:pPr>
  </w:style>
  <w:style w:type="paragraph" w:styleId="742">
    <w:name w:val="Normal Indent"/>
    <w:basedOn w:val="725"/>
    <w:link w:val="1174"/>
    <w:uiPriority w:val="0"/>
    <w:qFormat/>
    <w:pPr>
      <w:ind w:firstLine="420"/>
    </w:pPr>
    <w:rPr>
      <w:szCs w:val="20"/>
    </w:rPr>
  </w:style>
  <w:style w:type="paragraph" w:styleId="743">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Document Map"/>
    <w:basedOn w:val="725"/>
    <w:link w:val="980"/>
    <w:uiPriority w:val="0"/>
    <w:qFormat/>
    <w:pPr>
      <w:shd w:val="clear" w:color="auto" w:fill="000080"/>
    </w:pPr>
  </w:style>
  <w:style w:type="paragraph" w:styleId="745">
    <w:name w:val="annotation text"/>
    <w:basedOn w:val="725"/>
    <w:link w:val="988"/>
    <w:uiPriority w:val="99"/>
    <w:qFormat/>
    <w:pPr>
      <w:jc w:val="left"/>
    </w:pPr>
    <w:rPr>
      <w:szCs w:val="20"/>
    </w:rPr>
  </w:style>
  <w:style w:type="paragraph" w:styleId="746">
    <w:name w:val="Salutation"/>
    <w:basedOn w:val="725"/>
    <w:next w:val="725"/>
    <w:uiPriority w:val="0"/>
    <w:qFormat/>
    <w:rPr>
      <w:rFonts w:ascii="仿宋_GB2312" w:eastAsia="仿宋_GB2312"/>
      <w:sz w:val="28"/>
      <w:szCs w:val="20"/>
    </w:rPr>
  </w:style>
  <w:style w:type="paragraph" w:styleId="747">
    <w:name w:val="Body Text 3"/>
    <w:basedOn w:val="725"/>
    <w:link w:val="1177"/>
    <w:uiPriority w:val="0"/>
    <w:qFormat/>
    <w:pPr>
      <w:spacing w:after="120"/>
    </w:pPr>
    <w:rPr>
      <w:sz w:val="16"/>
      <w:szCs w:val="16"/>
    </w:rPr>
  </w:style>
  <w:style w:type="paragraph" w:styleId="748">
    <w:name w:val="Body Text"/>
    <w:basedOn w:val="725"/>
    <w:link w:val="1170"/>
    <w:uiPriority w:val="0"/>
    <w:qFormat/>
    <w:pPr>
      <w:jc w:val="center"/>
    </w:pPr>
    <w:rPr>
      <w:rFonts w:ascii="方正大黑简体" w:eastAsia="方正大黑简体"/>
      <w:position w:val="6"/>
      <w:sz w:val="30"/>
      <w:szCs w:val="20"/>
    </w:rPr>
  </w:style>
  <w:style w:type="paragraph" w:styleId="749">
    <w:name w:val="Body Text Indent"/>
    <w:basedOn w:val="725"/>
    <w:link w:val="1184"/>
    <w:uiPriority w:val="0"/>
    <w:qFormat/>
    <w:pPr>
      <w:ind w:left="420"/>
      <w:spacing w:after="120"/>
    </w:pPr>
  </w:style>
  <w:style w:type="paragraph" w:styleId="750">
    <w:name w:val="List 2"/>
    <w:basedOn w:val="725"/>
    <w:uiPriority w:val="0"/>
    <w:qFormat/>
    <w:pPr>
      <w:ind w:left="100" w:hanging="200"/>
    </w:pPr>
    <w:rPr>
      <w:szCs w:val="21"/>
    </w:rPr>
  </w:style>
  <w:style w:type="paragraph" w:styleId="751">
    <w:name w:val="toc 5"/>
    <w:basedOn w:val="725"/>
    <w:next w:val="725"/>
    <w:uiPriority w:val="0"/>
    <w:semiHidden/>
    <w:qFormat/>
    <w:pPr>
      <w:ind w:left="840"/>
      <w:jc w:val="left"/>
    </w:pPr>
    <w:rPr>
      <w:szCs w:val="21"/>
    </w:rPr>
  </w:style>
  <w:style w:type="paragraph" w:styleId="752">
    <w:name w:val="toc 3"/>
    <w:basedOn w:val="725"/>
    <w:next w:val="725"/>
    <w:uiPriority w:val="0"/>
    <w:qFormat/>
    <w:pPr>
      <w:ind w:left="840"/>
    </w:pPr>
  </w:style>
  <w:style w:type="paragraph" w:styleId="753">
    <w:name w:val="Plain Text"/>
    <w:basedOn w:val="725"/>
    <w:link w:val="1001"/>
    <w:uiPriority w:val="0"/>
    <w:qFormat/>
    <w:rPr>
      <w:rFonts w:ascii="宋体" w:hAnsi="Courier New"/>
      <w:szCs w:val="21"/>
    </w:rPr>
  </w:style>
  <w:style w:type="paragraph" w:styleId="754">
    <w:name w:val="toc 8"/>
    <w:basedOn w:val="725"/>
    <w:next w:val="725"/>
    <w:uiPriority w:val="0"/>
    <w:semiHidden/>
    <w:qFormat/>
    <w:pPr>
      <w:ind w:left="1470"/>
      <w:jc w:val="left"/>
    </w:pPr>
    <w:rPr>
      <w:szCs w:val="21"/>
    </w:rPr>
  </w:style>
  <w:style w:type="paragraph" w:styleId="755">
    <w:name w:val="index 3"/>
    <w:basedOn w:val="725"/>
    <w:next w:val="725"/>
    <w:uiPriority w:val="0"/>
    <w:qFormat/>
    <w:pPr>
      <w:ind w:left="840"/>
    </w:pPr>
    <w:rPr>
      <w:szCs w:val="20"/>
    </w:rPr>
  </w:style>
  <w:style w:type="paragraph" w:styleId="756">
    <w:name w:val="Date"/>
    <w:basedOn w:val="725"/>
    <w:next w:val="725"/>
    <w:link w:val="1179"/>
    <w:uiPriority w:val="0"/>
    <w:qFormat/>
    <w:pPr>
      <w:ind w:left="100"/>
    </w:pPr>
    <w:rPr>
      <w:sz w:val="28"/>
      <w:szCs w:val="20"/>
    </w:rPr>
  </w:style>
  <w:style w:type="paragraph" w:styleId="757">
    <w:name w:val="Body Text Indent 2"/>
    <w:basedOn w:val="725"/>
    <w:link w:val="1180"/>
    <w:uiPriority w:val="0"/>
    <w:qFormat/>
    <w:pPr>
      <w:ind w:firstLine="480"/>
      <w:spacing w:line="400" w:lineRule="exact"/>
    </w:pPr>
    <w:rPr>
      <w:rFonts w:ascii="宋体" w:hAnsi="宋体"/>
      <w:sz w:val="24"/>
    </w:rPr>
  </w:style>
  <w:style w:type="paragraph" w:styleId="758">
    <w:name w:val="endnote text"/>
    <w:basedOn w:val="725"/>
    <w:link w:val="933"/>
    <w:uiPriority w:val="99"/>
    <w:semiHidden/>
    <w:unhideWhenUsed/>
    <w:qFormat/>
    <w:pPr>
      <w:spacing w:after="0" w:line="240" w:lineRule="auto"/>
    </w:pPr>
    <w:rPr>
      <w:sz w:val="20"/>
    </w:rPr>
  </w:style>
  <w:style w:type="paragraph" w:styleId="759">
    <w:name w:val="Balloon Text"/>
    <w:basedOn w:val="725"/>
    <w:link w:val="942"/>
    <w:uiPriority w:val="0"/>
    <w:qFormat/>
    <w:rPr>
      <w:sz w:val="18"/>
      <w:szCs w:val="18"/>
    </w:rPr>
  </w:style>
  <w:style w:type="paragraph" w:styleId="760">
    <w:name w:val="Footer"/>
    <w:basedOn w:val="725"/>
    <w:link w:val="973"/>
    <w:uiPriority w:val="0"/>
    <w:qFormat/>
    <w:pPr>
      <w:jc w:val="left"/>
      <w:tabs>
        <w:tab w:val="center" w:pos="4153" w:leader="none"/>
        <w:tab w:val="right" w:pos="8306" w:leader="none"/>
      </w:tabs>
    </w:pPr>
    <w:rPr>
      <w:sz w:val="18"/>
      <w:szCs w:val="18"/>
    </w:rPr>
  </w:style>
  <w:style w:type="paragraph" w:styleId="761">
    <w:name w:val="Header"/>
    <w:basedOn w:val="725"/>
    <w:link w:val="954"/>
    <w:uiPriority w:val="0"/>
    <w:qFormat/>
    <w:pPr>
      <w:jc w:val="center"/>
      <w:tabs>
        <w:tab w:val="center" w:pos="4153" w:leader="none"/>
        <w:tab w:val="right" w:pos="8306" w:leader="none"/>
      </w:tabs>
      <w:pBdr>
        <w:bottom w:val="single" w:color="auto" w:sz="6" w:space="1"/>
      </w:pBdr>
    </w:pPr>
    <w:rPr>
      <w:sz w:val="18"/>
      <w:szCs w:val="18"/>
    </w:rPr>
  </w:style>
  <w:style w:type="paragraph" w:styleId="762">
    <w:name w:val="Signature"/>
    <w:basedOn w:val="725"/>
    <w:uiPriority w:val="0"/>
    <w:qFormat/>
    <w:pPr>
      <w:jc w:val="center"/>
      <w:spacing w:after="600" w:line="312" w:lineRule="atLeast"/>
    </w:pPr>
    <w:rPr>
      <w:rFonts w:eastAsia="仿宋_GB2312"/>
      <w:sz w:val="24"/>
      <w:szCs w:val="20"/>
    </w:rPr>
  </w:style>
  <w:style w:type="paragraph" w:styleId="763">
    <w:name w:val="toc 4"/>
    <w:basedOn w:val="725"/>
    <w:next w:val="725"/>
    <w:uiPriority w:val="0"/>
    <w:semiHidden/>
    <w:qFormat/>
    <w:pPr>
      <w:ind w:left="630"/>
      <w:jc w:val="left"/>
    </w:pPr>
    <w:rPr>
      <w:szCs w:val="21"/>
    </w:rPr>
  </w:style>
  <w:style w:type="paragraph" w:styleId="764">
    <w:name w:val="index heading"/>
    <w:basedOn w:val="725"/>
    <w:next w:val="765"/>
    <w:uiPriority w:val="0"/>
    <w:qFormat/>
    <w:rPr>
      <w:szCs w:val="20"/>
    </w:rPr>
  </w:style>
  <w:style w:type="paragraph" w:styleId="765">
    <w:name w:val="index 1"/>
    <w:basedOn w:val="725"/>
    <w:next w:val="725"/>
    <w:uiPriority w:val="0"/>
    <w:qFormat/>
    <w:pPr>
      <w:jc w:val="center"/>
      <w:tabs>
        <w:tab w:val="left" w:pos="1260" w:leader="none"/>
      </w:tabs>
    </w:pPr>
    <w:rPr>
      <w:rFonts w:ascii="仿宋_GB2312" w:hAnsi="宋体" w:eastAsia="仿宋_GB2312"/>
      <w:sz w:val="30"/>
      <w:szCs w:val="20"/>
    </w:rPr>
  </w:style>
  <w:style w:type="paragraph" w:styleId="766">
    <w:name w:val="Subtitle"/>
    <w:basedOn w:val="725"/>
    <w:next w:val="725"/>
    <w:link w:val="972"/>
    <w:uiPriority w:val="0"/>
    <w:qFormat/>
    <w:pPr>
      <w:jc w:val="center"/>
      <w:spacing w:after="560"/>
      <w:widowControl/>
    </w:pPr>
    <w:rPr>
      <w:rFonts w:ascii="Cambria" w:hAnsi="Cambria"/>
      <w:caps/>
      <w:spacing w:val="20"/>
      <w:sz w:val="18"/>
      <w:szCs w:val="18"/>
      <w:lang w:eastAsia="en-US" w:bidi="en-US"/>
    </w:rPr>
  </w:style>
  <w:style w:type="paragraph" w:styleId="767">
    <w:name w:val="List"/>
    <w:basedOn w:val="725"/>
    <w:uiPriority w:val="0"/>
    <w:qFormat/>
    <w:pPr>
      <w:ind w:left="200" w:hanging="200"/>
    </w:pPr>
    <w:rPr>
      <w:szCs w:val="21"/>
    </w:rPr>
  </w:style>
  <w:style w:type="paragraph" w:styleId="768">
    <w:name w:val="footnote text"/>
    <w:basedOn w:val="725"/>
    <w:uiPriority w:val="0"/>
    <w:qFormat/>
    <w:pPr>
      <w:jc w:val="left"/>
    </w:pPr>
    <w:rPr>
      <w:sz w:val="18"/>
      <w:szCs w:val="18"/>
    </w:rPr>
  </w:style>
  <w:style w:type="paragraph" w:styleId="769">
    <w:name w:val="toc 6"/>
    <w:basedOn w:val="725"/>
    <w:next w:val="725"/>
    <w:uiPriority w:val="0"/>
    <w:semiHidden/>
    <w:qFormat/>
    <w:pPr>
      <w:ind w:left="1050"/>
      <w:jc w:val="left"/>
    </w:pPr>
    <w:rPr>
      <w:szCs w:val="21"/>
    </w:rPr>
  </w:style>
  <w:style w:type="paragraph" w:styleId="770">
    <w:name w:val="Body Text Indent 3"/>
    <w:basedOn w:val="725"/>
    <w:link w:val="1181"/>
    <w:uiPriority w:val="0"/>
    <w:qFormat/>
    <w:pPr>
      <w:ind w:left="480"/>
      <w:spacing w:before="120" w:after="120" w:line="264" w:lineRule="auto"/>
    </w:pPr>
    <w:rPr>
      <w:b/>
      <w:bCs/>
      <w:sz w:val="24"/>
      <w:szCs w:val="20"/>
    </w:rPr>
  </w:style>
  <w:style w:type="paragraph" w:styleId="771">
    <w:name w:val="table of figures"/>
    <w:basedOn w:val="725"/>
    <w:next w:val="725"/>
    <w:uiPriority w:val="0"/>
    <w:semiHidden/>
    <w:qFormat/>
    <w:pPr>
      <w:ind w:left="840" w:hanging="420"/>
    </w:pPr>
    <w:rPr>
      <w:szCs w:val="21"/>
    </w:rPr>
  </w:style>
  <w:style w:type="paragraph" w:styleId="772">
    <w:name w:val="toc 2"/>
    <w:basedOn w:val="725"/>
    <w:next w:val="725"/>
    <w:uiPriority w:val="0"/>
    <w:qFormat/>
    <w:pPr>
      <w:ind w:left="420"/>
    </w:pPr>
  </w:style>
  <w:style w:type="paragraph" w:styleId="773">
    <w:name w:val="toc 9"/>
    <w:basedOn w:val="725"/>
    <w:next w:val="725"/>
    <w:uiPriority w:val="0"/>
    <w:semiHidden/>
    <w:qFormat/>
    <w:pPr>
      <w:ind w:left="1680"/>
      <w:jc w:val="left"/>
    </w:pPr>
    <w:rPr>
      <w:szCs w:val="21"/>
    </w:rPr>
  </w:style>
  <w:style w:type="paragraph" w:styleId="774">
    <w:name w:val="Body Text 2"/>
    <w:basedOn w:val="725"/>
    <w:link w:val="1182"/>
    <w:uiPriority w:val="0"/>
    <w:qFormat/>
    <w:pPr>
      <w:jc w:val="center"/>
    </w:pPr>
    <w:rPr>
      <w:b/>
      <w:bCs/>
      <w:sz w:val="72"/>
      <w:szCs w:val="20"/>
    </w:rPr>
  </w:style>
  <w:style w:type="paragraph" w:styleId="775">
    <w:name w:val="HTML Preformatted"/>
    <w:basedOn w:val="7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76">
    <w:name w:val="Normal (Web)"/>
    <w:basedOn w:val="725"/>
    <w:uiPriority w:val="99"/>
    <w:qFormat/>
    <w:pPr>
      <w:jc w:val="left"/>
      <w:spacing w:before="100" w:beforeAutospacing="1" w:after="100" w:afterAutospacing="1"/>
      <w:widowControl/>
    </w:pPr>
    <w:rPr>
      <w:rFonts w:ascii="宋体" w:hAnsi="宋体" w:cs="宋体"/>
      <w:sz w:val="24"/>
    </w:rPr>
  </w:style>
  <w:style w:type="paragraph" w:styleId="777">
    <w:name w:val="Title"/>
    <w:basedOn w:val="725"/>
    <w:uiPriority w:val="0"/>
    <w:qFormat/>
    <w:pPr>
      <w:jc w:val="center"/>
      <w:spacing w:line="420" w:lineRule="exact"/>
      <w:widowControl/>
    </w:pPr>
    <w:rPr>
      <w:rFonts w:eastAsia="黑体"/>
      <w:b/>
      <w:sz w:val="28"/>
      <w:szCs w:val="20"/>
      <w:lang w:val="en-GB"/>
    </w:rPr>
  </w:style>
  <w:style w:type="paragraph" w:styleId="778">
    <w:name w:val="annotation subject"/>
    <w:basedOn w:val="745"/>
    <w:next w:val="745"/>
    <w:link w:val="1183"/>
    <w:uiPriority w:val="0"/>
    <w:qFormat/>
    <w:rPr>
      <w:b/>
      <w:bCs/>
      <w:szCs w:val="24"/>
    </w:rPr>
  </w:style>
  <w:style w:type="paragraph" w:styleId="779">
    <w:name w:val="Body Text First Indent"/>
    <w:basedOn w:val="748"/>
    <w:link w:val="939"/>
    <w:uiPriority w:val="0"/>
    <w:qFormat/>
    <w:pPr>
      <w:ind w:firstLine="420"/>
      <w:jc w:val="both"/>
      <w:spacing w:after="120"/>
    </w:pPr>
    <w:rPr>
      <w:rFonts w:ascii="Times New Roman" w:eastAsia="宋体"/>
      <w:position w:val="0"/>
      <w:sz w:val="21"/>
      <w:szCs w:val="24"/>
    </w:rPr>
  </w:style>
  <w:style w:type="paragraph" w:styleId="780">
    <w:name w:val="Body Text First Indent 2"/>
    <w:basedOn w:val="749"/>
    <w:link w:val="1185"/>
    <w:uiPriority w:val="0"/>
    <w:qFormat/>
    <w:pPr>
      <w:ind w:left="0" w:firstLine="420"/>
      <w:spacing w:after="0" w:line="360" w:lineRule="auto"/>
    </w:pPr>
    <w:rPr>
      <w:rFonts w:ascii="宋体" w:hAnsi="宋体"/>
      <w:szCs w:val="20"/>
    </w:rPr>
  </w:style>
  <w:style w:type="table" w:styleId="781">
    <w:name w:val="Table Grid"/>
    <w:basedOn w:val="736"/>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Strong"/>
    <w:uiPriority w:val="0"/>
    <w:qFormat/>
    <w:rPr>
      <w:b/>
      <w:bCs/>
    </w:rPr>
  </w:style>
  <w:style w:type="character" w:styleId="783">
    <w:name w:val="endnote reference"/>
    <w:basedOn w:val="735"/>
    <w:uiPriority w:val="99"/>
    <w:semiHidden/>
    <w:unhideWhenUsed/>
    <w:qFormat/>
    <w:rPr>
      <w:vertAlign w:val="superscript"/>
    </w:rPr>
  </w:style>
  <w:style w:type="character" w:styleId="784">
    <w:name w:val="page number"/>
    <w:basedOn w:val="735"/>
    <w:uiPriority w:val="0"/>
    <w:qFormat/>
  </w:style>
  <w:style w:type="character" w:styleId="785">
    <w:name w:val="FollowedHyperlink"/>
    <w:uiPriority w:val="0"/>
    <w:qFormat/>
    <w:rPr>
      <w:color w:val="800080"/>
      <w:u w:val="single"/>
    </w:rPr>
  </w:style>
  <w:style w:type="character" w:styleId="786">
    <w:name w:val="Emphasis"/>
    <w:basedOn w:val="735"/>
    <w:uiPriority w:val="20"/>
    <w:qFormat/>
  </w:style>
  <w:style w:type="character" w:styleId="787">
    <w:name w:val="line number"/>
    <w:basedOn w:val="735"/>
    <w:uiPriority w:val="0"/>
    <w:qFormat/>
  </w:style>
  <w:style w:type="character" w:styleId="788">
    <w:name w:val="Hyperlink"/>
    <w:uiPriority w:val="0"/>
    <w:qFormat/>
    <w:rPr>
      <w:color w:val="0000ff"/>
      <w:u w:val="single"/>
    </w:rPr>
  </w:style>
  <w:style w:type="character" w:styleId="789">
    <w:name w:val="HTML Code"/>
    <w:uiPriority w:val="99"/>
    <w:unhideWhenUsed/>
    <w:qFormat/>
    <w:rPr>
      <w:rFonts w:ascii="Courier New" w:hAnsi="Courier New"/>
      <w:sz w:val="20"/>
    </w:rPr>
  </w:style>
  <w:style w:type="character" w:styleId="790">
    <w:name w:val="annotation reference"/>
    <w:uiPriority w:val="0"/>
    <w:qFormat/>
    <w:rPr>
      <w:sz w:val="21"/>
      <w:szCs w:val="21"/>
    </w:rPr>
  </w:style>
  <w:style w:type="character" w:styleId="791">
    <w:name w:val="footnote reference"/>
    <w:uiPriority w:val="0"/>
    <w:qFormat/>
    <w:rPr>
      <w:vertAlign w:val="superscript"/>
    </w:rPr>
  </w:style>
  <w:style w:type="paragraph" w:styleId="792" w:customStyle="1">
    <w:name w:val="首行缩进"/>
    <w:basedOn w:val="725"/>
    <w:uiPriority w:val="0"/>
    <w:qFormat/>
    <w:pPr>
      <w:ind w:firstLine="480"/>
    </w:pPr>
    <w:rPr>
      <w:rFonts w:eastAsia="Calibri" w:cs="宋体"/>
      <w:sz w:val="20"/>
      <w:szCs w:val="20"/>
      <w:lang w:val="zh-CN"/>
    </w:rPr>
  </w:style>
  <w:style w:type="character" w:styleId="793" w:customStyle="1">
    <w:name w:val="Heading 3 Char"/>
    <w:basedOn w:val="735"/>
    <w:uiPriority w:val="9"/>
    <w:qFormat/>
    <w:rPr>
      <w:rFonts w:ascii="Arial" w:hAnsi="Arial" w:eastAsia="Arial" w:cs="Arial"/>
      <w:sz w:val="30"/>
      <w:szCs w:val="30"/>
    </w:rPr>
  </w:style>
  <w:style w:type="character" w:styleId="794" w:customStyle="1">
    <w:name w:val="Heading 4 Char"/>
    <w:basedOn w:val="735"/>
    <w:uiPriority w:val="9"/>
    <w:qFormat/>
    <w:rPr>
      <w:rFonts w:ascii="Arial" w:hAnsi="Arial" w:eastAsia="Arial" w:cs="Arial"/>
      <w:b/>
      <w:bCs/>
      <w:sz w:val="26"/>
      <w:szCs w:val="26"/>
    </w:rPr>
  </w:style>
  <w:style w:type="character" w:styleId="795" w:customStyle="1">
    <w:name w:val="Heading 5 Char"/>
    <w:basedOn w:val="735"/>
    <w:uiPriority w:val="9"/>
    <w:qFormat/>
    <w:rPr>
      <w:rFonts w:ascii="Arial" w:hAnsi="Arial" w:eastAsia="Arial" w:cs="Arial"/>
      <w:b/>
      <w:bCs/>
      <w:sz w:val="24"/>
      <w:szCs w:val="24"/>
    </w:rPr>
  </w:style>
  <w:style w:type="character" w:styleId="796" w:customStyle="1">
    <w:name w:val="Heading 6 Char"/>
    <w:basedOn w:val="735"/>
    <w:uiPriority w:val="9"/>
    <w:qFormat/>
    <w:rPr>
      <w:rFonts w:ascii="Arial" w:hAnsi="Arial" w:eastAsia="Arial" w:cs="Arial"/>
      <w:b/>
      <w:bCs/>
      <w:sz w:val="22"/>
      <w:szCs w:val="22"/>
    </w:rPr>
  </w:style>
  <w:style w:type="character" w:styleId="797" w:customStyle="1">
    <w:name w:val="Heading 7 Char"/>
    <w:basedOn w:val="735"/>
    <w:uiPriority w:val="9"/>
    <w:qFormat/>
    <w:rPr>
      <w:rFonts w:ascii="Arial" w:hAnsi="Arial" w:eastAsia="Arial" w:cs="Arial"/>
      <w:b/>
      <w:bCs/>
      <w:i/>
      <w:iCs/>
      <w:sz w:val="22"/>
      <w:szCs w:val="22"/>
    </w:rPr>
  </w:style>
  <w:style w:type="character" w:styleId="798" w:customStyle="1">
    <w:name w:val="Heading 8 Char"/>
    <w:basedOn w:val="735"/>
    <w:uiPriority w:val="9"/>
    <w:qFormat/>
    <w:rPr>
      <w:rFonts w:ascii="Arial" w:hAnsi="Arial" w:eastAsia="Arial" w:cs="Arial"/>
      <w:i/>
      <w:iCs/>
      <w:sz w:val="22"/>
      <w:szCs w:val="22"/>
    </w:rPr>
  </w:style>
  <w:style w:type="character" w:styleId="799" w:customStyle="1">
    <w:name w:val="Heading 9 Char"/>
    <w:basedOn w:val="735"/>
    <w:uiPriority w:val="9"/>
    <w:qFormat/>
    <w:rPr>
      <w:rFonts w:ascii="Arial" w:hAnsi="Arial" w:eastAsia="Arial" w:cs="Arial"/>
      <w:i/>
      <w:iCs/>
      <w:sz w:val="21"/>
      <w:szCs w:val="21"/>
    </w:rPr>
  </w:style>
  <w:style w:type="character" w:styleId="800" w:customStyle="1">
    <w:name w:val="Title Char"/>
    <w:basedOn w:val="735"/>
    <w:uiPriority w:val="10"/>
    <w:qFormat/>
    <w:rPr>
      <w:sz w:val="48"/>
      <w:szCs w:val="48"/>
    </w:rPr>
  </w:style>
  <w:style w:type="character" w:styleId="801" w:customStyle="1">
    <w:name w:val="Subtitle Char"/>
    <w:basedOn w:val="735"/>
    <w:uiPriority w:val="11"/>
    <w:qFormat/>
    <w:rPr>
      <w:sz w:val="24"/>
      <w:szCs w:val="24"/>
    </w:rPr>
  </w:style>
  <w:style w:type="paragraph" w:styleId="802">
    <w:name w:val="Quote"/>
    <w:basedOn w:val="725"/>
    <w:next w:val="725"/>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25"/>
    <w:next w:val="725"/>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Caption Char"/>
    <w:uiPriority w:val="99"/>
    <w:qFormat/>
  </w:style>
  <w:style w:type="table" w:styleId="807" w:customStyle="1">
    <w:name w:val="Table Grid Light"/>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basedOn w:val="7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basedOn w:val="7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3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3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3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3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3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3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3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3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3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3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3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3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3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3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3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3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3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3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3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basedOn w:val="73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basedOn w:val="73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basedOn w:val="73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basedOn w:val="73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basedOn w:val="73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basedOn w:val="7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3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3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3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2" w:customStyle="1">
    <w:name w:val="Grid Table 6 Colorful - Accent 4"/>
    <w:basedOn w:val="73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3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basedOn w:val="73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w:basedOn w:val="7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3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3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3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3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3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3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basedOn w:val="7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3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3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3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3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3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3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basedOn w:val="7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3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basedOn w:val="73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basedOn w:val="73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basedOn w:val="73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basedOn w:val="73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basedOn w:val="73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3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basedOn w:val="73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3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3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3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3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3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basedOn w:val="73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basedOn w:val="73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basedOn w:val="73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basedOn w:val="73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basedOn w:val="73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basedOn w:val="7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3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3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3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3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3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3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7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3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basedOn w:val="73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basedOn w:val="73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basedOn w:val="73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basedOn w:val="73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basedOn w:val="73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List Table 7 Colorful"/>
    <w:basedOn w:val="7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3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3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3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3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3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3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basedOn w:val="73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3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basedOn w:val="73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basedOn w:val="73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basedOn w:val="73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basedOn w:val="73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basedOn w:val="73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basedOn w:val="73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3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basedOn w:val="73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basedOn w:val="73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basedOn w:val="73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basedOn w:val="73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basedOn w:val="73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Footnote Text Char"/>
    <w:uiPriority w:val="99"/>
    <w:qFormat/>
    <w:rPr>
      <w:sz w:val="18"/>
    </w:rPr>
  </w:style>
  <w:style w:type="character" w:styleId="933" w:customStyle="1">
    <w:name w:val="Endnote Text Char"/>
    <w:link w:val="758"/>
    <w:uiPriority w:val="99"/>
    <w:qFormat/>
    <w:rPr>
      <w:sz w:val="20"/>
    </w:rPr>
  </w:style>
  <w:style w:type="paragraph" w:styleId="934" w:customStyle="1">
    <w:name w:val="TOC Heading"/>
    <w:uiPriority w:val="39"/>
    <w:unhideWhenUsed/>
    <w:qFormat/>
    <w:rPr>
      <w:rFonts w:hint="default" w:ascii="Times New Roman" w:hAnsi="Times New Roman" w:eastAsia="宋体" w:cs="Times New Roman"/>
    </w:rPr>
  </w:style>
  <w:style w:type="character" w:styleId="935" w:customStyle="1">
    <w:name w:val="2nd level Char"/>
    <w:uiPriority w:val="0"/>
    <w:qFormat/>
    <w:rPr>
      <w:rFonts w:ascii="Arial" w:hAnsi="Arial" w:eastAsia="黑体"/>
      <w:b/>
      <w:bCs/>
      <w:sz w:val="32"/>
      <w:szCs w:val="32"/>
      <w:lang w:val="en-US" w:eastAsia="zh-CN" w:bidi="ar-SA"/>
    </w:rPr>
  </w:style>
  <w:style w:type="character" w:styleId="936" w:customStyle="1">
    <w:name w:val="1page sec3 Char"/>
    <w:uiPriority w:val="0"/>
    <w:qFormat/>
    <w:rPr>
      <w:rFonts w:eastAsia="宋体"/>
      <w:b/>
      <w:sz w:val="21"/>
      <w:lang w:val="en-US" w:eastAsia="zh-CN"/>
    </w:rPr>
  </w:style>
  <w:style w:type="character" w:styleId="937" w:customStyle="1">
    <w:name w:val="访问过的超链接1"/>
    <w:uiPriority w:val="0"/>
    <w:qFormat/>
    <w:rPr>
      <w:color w:val="800080"/>
      <w:u w:val="single"/>
    </w:rPr>
  </w:style>
  <w:style w:type="character" w:styleId="938" w:customStyle="1">
    <w:name w:val="Body text + 7.5 pt2"/>
    <w:uiPriority w:val="0"/>
    <w:qFormat/>
    <w:rPr>
      <w:rFonts w:ascii="宋体" w:hAnsi="宋体" w:eastAsia="宋体" w:cs="宋体"/>
      <w:color w:val="000000"/>
      <w:spacing w:val="-30"/>
      <w:position w:val="0"/>
      <w:sz w:val="15"/>
      <w:szCs w:val="15"/>
      <w:lang w:val="en-US"/>
    </w:rPr>
  </w:style>
  <w:style w:type="character" w:styleId="939" w:customStyle="1">
    <w:name w:val="正文文本首行缩进 字符"/>
    <w:link w:val="779"/>
    <w:uiPriority w:val="0"/>
    <w:qFormat/>
    <w:rPr>
      <w:rFonts w:eastAsia="宋体"/>
      <w:sz w:val="21"/>
      <w:szCs w:val="24"/>
      <w:lang w:val="en-US" w:eastAsia="zh-CN" w:bidi="ar-SA"/>
    </w:rPr>
  </w:style>
  <w:style w:type="character" w:styleId="940" w:customStyle="1">
    <w:name w:val="style131"/>
    <w:uiPriority w:val="0"/>
    <w:qFormat/>
    <w:rPr>
      <w:rFonts w:cs="Times New Roman"/>
      <w:sz w:val="18"/>
      <w:szCs w:val="18"/>
    </w:rPr>
  </w:style>
  <w:style w:type="character" w:styleId="941" w:customStyle="1">
    <w:name w:val="apple-style-span"/>
    <w:basedOn w:val="735"/>
    <w:uiPriority w:val="0"/>
    <w:qFormat/>
  </w:style>
  <w:style w:type="character" w:styleId="942" w:customStyle="1">
    <w:name w:val="批注框文本 字符"/>
    <w:link w:val="759"/>
    <w:uiPriority w:val="0"/>
    <w:semiHidden/>
    <w:qFormat/>
    <w:rPr>
      <w:rFonts w:eastAsia="宋体"/>
      <w:sz w:val="18"/>
      <w:szCs w:val="18"/>
      <w:lang w:val="en-US" w:eastAsia="zh-CN" w:bidi="ar-SA"/>
    </w:rPr>
  </w:style>
  <w:style w:type="character" w:styleId="943" w:customStyle="1">
    <w:name w:val="样式 宋体 小四"/>
    <w:uiPriority w:val="0"/>
    <w:qFormat/>
    <w:rPr>
      <w:rFonts w:ascii="宋体" w:hAnsi="宋体"/>
      <w:sz w:val="24"/>
    </w:rPr>
  </w:style>
  <w:style w:type="character" w:styleId="944" w:customStyle="1">
    <w:name w:val="font21"/>
    <w:uiPriority w:val="0"/>
    <w:qFormat/>
    <w:rPr>
      <w:rFonts w:hint="default" w:ascii="仿宋_GB2312" w:eastAsia="仿宋_GB2312" w:cs="仿宋_GB2312"/>
      <w:b/>
      <w:color w:val="000000"/>
      <w:sz w:val="24"/>
      <w:szCs w:val="24"/>
      <w:u w:val="none"/>
    </w:rPr>
  </w:style>
  <w:style w:type="character" w:styleId="945" w:customStyle="1">
    <w:name w:val="Table caption (2)"/>
    <w:uiPriority w:val="0"/>
    <w:qFormat/>
    <w:rPr>
      <w:rFonts w:ascii="宋体" w:hAnsi="宋体" w:eastAsia="宋体" w:cs="宋体"/>
      <w:color w:val="000000"/>
      <w:spacing w:val="0"/>
      <w:position w:val="0"/>
      <w:sz w:val="19"/>
      <w:szCs w:val="19"/>
      <w:lang w:val="zh-TW"/>
    </w:rPr>
  </w:style>
  <w:style w:type="character" w:styleId="946" w:customStyle="1">
    <w:name w:val="无间隔 Char"/>
    <w:link w:val="947"/>
    <w:uiPriority w:val="0"/>
    <w:qFormat/>
    <w:rPr>
      <w:rFonts w:eastAsia="微软雅黑"/>
      <w:sz w:val="24"/>
      <w:szCs w:val="22"/>
      <w:lang w:val="en-US" w:eastAsia="zh-CN" w:bidi="ar-SA"/>
    </w:rPr>
  </w:style>
  <w:style w:type="paragraph" w:styleId="947" w:customStyle="1">
    <w:name w:val="无间隔1"/>
    <w:link w:val="946"/>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948" w:customStyle="1">
    <w:name w:val="1page sec3 Char2"/>
    <w:uiPriority w:val="0"/>
    <w:qFormat/>
    <w:rPr>
      <w:rFonts w:eastAsia="宋体"/>
      <w:sz w:val="18"/>
      <w:szCs w:val="18"/>
      <w:lang w:val="en-US" w:eastAsia="zh-CN" w:bidi="ar-SA"/>
    </w:rPr>
  </w:style>
  <w:style w:type="character" w:styleId="949" w:customStyle="1">
    <w:name w:val="小四 段落 宋体 Char Char Char Char1"/>
    <w:uiPriority w:val="0"/>
    <w:qFormat/>
    <w:rPr>
      <w:rFonts w:eastAsia="宋体"/>
      <w:sz w:val="24"/>
      <w:szCs w:val="24"/>
      <w:lang w:val="en-US" w:eastAsia="zh-CN" w:bidi="ar-SA"/>
    </w:rPr>
  </w:style>
  <w:style w:type="character" w:styleId="950" w:customStyle="1">
    <w:name w:val="样式 宋体"/>
    <w:uiPriority w:val="0"/>
    <w:qFormat/>
    <w:rPr>
      <w:rFonts w:ascii="宋体" w:hAnsi="宋体" w:eastAsia="宋体"/>
      <w:sz w:val="24"/>
      <w:szCs w:val="24"/>
    </w:rPr>
  </w:style>
  <w:style w:type="character" w:styleId="951" w:customStyle="1">
    <w:name w:val="Body text_"/>
    <w:link w:val="952"/>
    <w:uiPriority w:val="0"/>
    <w:qFormat/>
    <w:rPr>
      <w:rFonts w:ascii="宋体" w:hAnsi="宋体" w:eastAsia="宋体" w:cs="宋体"/>
      <w:sz w:val="16"/>
      <w:szCs w:val="16"/>
    </w:rPr>
  </w:style>
  <w:style w:type="paragraph" w:styleId="952" w:customStyle="1">
    <w:name w:val="Body text3"/>
    <w:basedOn w:val="725"/>
    <w:link w:val="951"/>
    <w:uiPriority w:val="0"/>
    <w:qFormat/>
    <w:pPr>
      <w:jc w:val="both"/>
      <w:spacing w:before="300" w:line="360" w:lineRule="exact"/>
      <w:shd w:val="clear" w:color="auto" w:fill="ffffff"/>
    </w:pPr>
    <w:rPr>
      <w:rFonts w:ascii="宋体" w:hAnsi="宋体"/>
      <w:sz w:val="16"/>
      <w:szCs w:val="16"/>
    </w:rPr>
  </w:style>
  <w:style w:type="character" w:styleId="953" w:customStyle="1">
    <w:name w:val="标题 3 字符"/>
    <w:link w:val="728"/>
    <w:uiPriority w:val="0"/>
    <w:semiHidden/>
    <w:qFormat/>
    <w:rPr>
      <w:rFonts w:eastAsia="宋体"/>
      <w:b/>
      <w:bCs/>
      <w:sz w:val="32"/>
      <w:szCs w:val="32"/>
      <w:lang w:val="en-US" w:eastAsia="zh-CN" w:bidi="ar-SA"/>
    </w:rPr>
  </w:style>
  <w:style w:type="character" w:styleId="954" w:customStyle="1">
    <w:name w:val="页眉 字符"/>
    <w:link w:val="761"/>
    <w:uiPriority w:val="0"/>
    <w:qFormat/>
    <w:rPr>
      <w:rFonts w:eastAsia="宋体"/>
      <w:sz w:val="18"/>
      <w:szCs w:val="18"/>
      <w:lang w:val="en-US" w:eastAsia="zh-CN" w:bidi="ar-SA"/>
    </w:rPr>
  </w:style>
  <w:style w:type="character" w:styleId="955" w:customStyle="1">
    <w:name w:val="Body text (6) + 10 pt1"/>
    <w:uiPriority w:val="0"/>
    <w:qFormat/>
    <w:rPr>
      <w:rFonts w:ascii="宋体" w:hAnsi="宋体" w:eastAsia="宋体" w:cs="宋体"/>
      <w:color w:val="000000"/>
      <w:spacing w:val="0"/>
      <w:position w:val="0"/>
      <w:sz w:val="20"/>
      <w:szCs w:val="20"/>
      <w:lang w:val="en-US"/>
    </w:rPr>
  </w:style>
  <w:style w:type="character" w:styleId="956" w:customStyle="1">
    <w:name w:val="subtitle1"/>
    <w:uiPriority w:val="0"/>
    <w:qFormat/>
    <w:rPr>
      <w:rFonts w:hint="default" w:ascii="Georgia" w:hAnsi="Georgia"/>
      <w:b/>
      <w:bCs/>
      <w:color w:val="666666"/>
      <w:sz w:val="18"/>
      <w:szCs w:val="18"/>
    </w:rPr>
  </w:style>
  <w:style w:type="character" w:styleId="957" w:customStyle="1">
    <w:name w:val="Body text + 8.5 pt"/>
    <w:uiPriority w:val="0"/>
    <w:qFormat/>
    <w:rPr>
      <w:rFonts w:ascii="宋体" w:hAnsi="宋体" w:eastAsia="宋体" w:cs="宋体"/>
      <w:i/>
      <w:iCs/>
      <w:color w:val="000000"/>
      <w:spacing w:val="0"/>
      <w:position w:val="0"/>
      <w:sz w:val="17"/>
      <w:szCs w:val="17"/>
    </w:rPr>
  </w:style>
  <w:style w:type="character" w:styleId="958" w:customStyle="1">
    <w:name w:val="3zw"/>
    <w:basedOn w:val="735"/>
    <w:uiPriority w:val="0"/>
    <w:qFormat/>
  </w:style>
  <w:style w:type="character" w:styleId="959" w:customStyle="1">
    <w:name w:val="sect1.2.3 Char1"/>
    <w:uiPriority w:val="0"/>
    <w:qFormat/>
    <w:rPr>
      <w:rFonts w:eastAsia="宋体"/>
      <w:b/>
      <w:bCs/>
      <w:sz w:val="32"/>
      <w:szCs w:val="32"/>
      <w:lang w:val="en-US" w:eastAsia="zh-CN" w:bidi="ar-SA"/>
    </w:rPr>
  </w:style>
  <w:style w:type="character" w:styleId="960" w:customStyle="1">
    <w:name w:val="标准文本 Char Char"/>
    <w:uiPriority w:val="0"/>
    <w:qFormat/>
    <w:rPr>
      <w:rFonts w:eastAsia="宋体" w:cs="宋体"/>
      <w:sz w:val="24"/>
      <w:szCs w:val="24"/>
      <w:lang w:val="en-US" w:eastAsia="zh-CN" w:bidi="ar-SA"/>
    </w:rPr>
  </w:style>
  <w:style w:type="character" w:styleId="961" w:customStyle="1">
    <w:name w:val="标题 5 字符"/>
    <w:link w:val="730"/>
    <w:uiPriority w:val="0"/>
    <w:qFormat/>
    <w:rPr>
      <w:rFonts w:eastAsia="宋体"/>
      <w:b/>
      <w:bCs/>
      <w:sz w:val="28"/>
      <w:szCs w:val="28"/>
      <w:lang w:val="en-US" w:eastAsia="zh-CN" w:bidi="ar-SA"/>
    </w:rPr>
  </w:style>
  <w:style w:type="character" w:styleId="962" w:customStyle="1">
    <w:name w:val="特点 Char1"/>
    <w:uiPriority w:val="0"/>
    <w:qFormat/>
    <w:rPr>
      <w:rFonts w:eastAsia="宋体"/>
      <w:sz w:val="21"/>
      <w:lang w:val="en-US" w:eastAsia="zh-CN" w:bidi="ar-SA"/>
    </w:rPr>
  </w:style>
  <w:style w:type="character" w:styleId="963" w:customStyle="1">
    <w:name w:val="正文缩进 Char1"/>
    <w:link w:val="964"/>
    <w:uiPriority w:val="0"/>
    <w:qFormat/>
    <w:rPr>
      <w:rFonts w:eastAsia="宋体"/>
      <w:lang w:bidi="ar-SA"/>
    </w:rPr>
  </w:style>
  <w:style w:type="paragraph" w:styleId="964" w:customStyle="1">
    <w:name w:val="正文缩进1"/>
    <w:basedOn w:val="725"/>
    <w:link w:val="963"/>
    <w:uiPriority w:val="0"/>
    <w:qFormat/>
    <w:pPr>
      <w:ind w:firstLine="420"/>
    </w:pPr>
    <w:rPr>
      <w:sz w:val="20"/>
      <w:szCs w:val="20"/>
    </w:rPr>
  </w:style>
  <w:style w:type="character" w:styleId="965" w:customStyle="1">
    <w:name w:val="标题 7 字符"/>
    <w:link w:val="732"/>
    <w:uiPriority w:val="0"/>
    <w:qFormat/>
    <w:rPr>
      <w:rFonts w:eastAsia="宋体"/>
      <w:b/>
      <w:bCs/>
      <w:sz w:val="24"/>
      <w:szCs w:val="24"/>
      <w:lang w:val="en-US" w:eastAsia="zh-CN" w:bidi="ar-SA"/>
    </w:rPr>
  </w:style>
  <w:style w:type="character" w:styleId="966" w:customStyle="1">
    <w:name w:val="Body text (6) + Spacing 1 pt"/>
    <w:uiPriority w:val="0"/>
    <w:qFormat/>
    <w:rPr>
      <w:rFonts w:ascii="宋体" w:hAnsi="宋体" w:eastAsia="宋体" w:cs="宋体"/>
      <w:color w:val="000000"/>
      <w:spacing w:val="30"/>
      <w:position w:val="0"/>
      <w:sz w:val="19"/>
      <w:szCs w:val="19"/>
      <w:lang w:val="zh-TW"/>
    </w:rPr>
  </w:style>
  <w:style w:type="character" w:styleId="967" w:customStyle="1">
    <w:name w:val="font31"/>
    <w:uiPriority w:val="0"/>
    <w:qFormat/>
    <w:rPr>
      <w:rFonts w:hint="default" w:ascii="仿宋_GB2312" w:eastAsia="仿宋_GB2312" w:cs="仿宋_GB2312"/>
      <w:color w:val="000000"/>
      <w:sz w:val="36"/>
      <w:szCs w:val="36"/>
      <w:u w:val="none"/>
    </w:rPr>
  </w:style>
  <w:style w:type="character" w:styleId="968" w:customStyle="1">
    <w:name w:val="textcontents"/>
    <w:basedOn w:val="735"/>
    <w:uiPriority w:val="0"/>
    <w:qFormat/>
  </w:style>
  <w:style w:type="character" w:styleId="969" w:customStyle="1">
    <w:name w:val="font91"/>
    <w:uiPriority w:val="0"/>
    <w:qFormat/>
    <w:rPr>
      <w:rFonts w:hint="default" w:ascii="仿宋_GB2312" w:eastAsia="仿宋_GB2312" w:cs="仿宋_GB2312"/>
      <w:b/>
      <w:color w:val="000000"/>
      <w:sz w:val="36"/>
      <w:szCs w:val="36"/>
      <w:u w:val="none"/>
    </w:rPr>
  </w:style>
  <w:style w:type="character" w:styleId="970" w:customStyle="1">
    <w:name w:val="Heading 2 Char"/>
    <w:uiPriority w:val="0"/>
    <w:qFormat/>
    <w:rPr>
      <w:rFonts w:ascii="Calibri Light" w:hAnsi="Calibri Light" w:eastAsia="宋体" w:cs="Times New Roman"/>
      <w:b/>
      <w:bCs/>
      <w:sz w:val="32"/>
      <w:szCs w:val="32"/>
    </w:rPr>
  </w:style>
  <w:style w:type="character" w:styleId="971" w:customStyle="1">
    <w:name w:val="Title1 Char"/>
    <w:uiPriority w:val="0"/>
    <w:qFormat/>
    <w:rPr>
      <w:rFonts w:eastAsia="宋体"/>
      <w:b/>
      <w:bCs/>
      <w:sz w:val="44"/>
      <w:szCs w:val="44"/>
      <w:lang w:val="en-US" w:eastAsia="zh-CN" w:bidi="ar-SA"/>
    </w:rPr>
  </w:style>
  <w:style w:type="character" w:styleId="972" w:customStyle="1">
    <w:name w:val="副标题 字符"/>
    <w:link w:val="766"/>
    <w:uiPriority w:val="0"/>
    <w:qFormat/>
    <w:rPr>
      <w:rFonts w:ascii="Cambria" w:hAnsi="Cambria" w:eastAsia="宋体"/>
      <w:caps/>
      <w:spacing w:val="20"/>
      <w:sz w:val="18"/>
      <w:szCs w:val="18"/>
      <w:lang w:val="en-US" w:eastAsia="en-US" w:bidi="en-US"/>
    </w:rPr>
  </w:style>
  <w:style w:type="character" w:styleId="973" w:customStyle="1">
    <w:name w:val="页脚 字符"/>
    <w:link w:val="760"/>
    <w:uiPriority w:val="0"/>
    <w:qFormat/>
    <w:rPr>
      <w:rFonts w:eastAsia="宋体"/>
      <w:sz w:val="18"/>
      <w:szCs w:val="18"/>
      <w:lang w:val="en-US" w:eastAsia="zh-CN" w:bidi="ar-SA"/>
    </w:rPr>
  </w:style>
  <w:style w:type="character" w:styleId="974" w:customStyle="1">
    <w:name w:val="Body text (6)"/>
    <w:uiPriority w:val="0"/>
    <w:qFormat/>
    <w:rPr>
      <w:rFonts w:ascii="宋体" w:hAnsi="宋体" w:eastAsia="宋体" w:cs="宋体"/>
      <w:color w:val="000000"/>
      <w:spacing w:val="0"/>
      <w:position w:val="0"/>
      <w:sz w:val="19"/>
      <w:szCs w:val="19"/>
      <w:u w:val="single"/>
      <w:lang w:val="zh-TW"/>
    </w:rPr>
  </w:style>
  <w:style w:type="character" w:styleId="97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76" w:customStyle="1">
    <w:name w:val="normalfont1"/>
    <w:uiPriority w:val="0"/>
    <w:qFormat/>
    <w:rPr>
      <w:rFonts w:hint="default" w:ascii="ˎ̥" w:hAnsi="ˎ̥"/>
      <w:sz w:val="18"/>
      <w:szCs w:val="18"/>
      <w:u w:val="none"/>
    </w:rPr>
  </w:style>
  <w:style w:type="character" w:styleId="977" w:customStyle="1">
    <w:name w:val="content_lineheight1"/>
    <w:basedOn w:val="735"/>
    <w:uiPriority w:val="0"/>
    <w:qFormat/>
  </w:style>
  <w:style w:type="character" w:styleId="978" w:customStyle="1">
    <w:name w:val="标题 4 字符"/>
    <w:link w:val="729"/>
    <w:uiPriority w:val="0"/>
    <w:qFormat/>
    <w:rPr>
      <w:rFonts w:ascii="Arial" w:hAnsi="Arial" w:eastAsia="黑体"/>
      <w:b/>
      <w:sz w:val="28"/>
      <w:lang w:val="en-US" w:eastAsia="zh-CN" w:bidi="ar-SA"/>
    </w:rPr>
  </w:style>
  <w:style w:type="character" w:styleId="979" w:customStyle="1">
    <w:name w:val="H2 Char1"/>
    <w:uiPriority w:val="0"/>
    <w:qFormat/>
    <w:rPr>
      <w:rFonts w:ascii="Arial" w:hAnsi="Arial" w:eastAsia="黑体"/>
      <w:b/>
      <w:bCs/>
      <w:sz w:val="32"/>
      <w:szCs w:val="32"/>
      <w:lang w:val="en-US" w:eastAsia="zh-CN" w:bidi="ar-SA"/>
    </w:rPr>
  </w:style>
  <w:style w:type="character" w:styleId="980" w:customStyle="1">
    <w:name w:val="文档结构图 字符"/>
    <w:link w:val="744"/>
    <w:uiPriority w:val="0"/>
    <w:semiHidden/>
    <w:qFormat/>
    <w:rPr>
      <w:rFonts w:eastAsia="宋体"/>
      <w:sz w:val="21"/>
      <w:szCs w:val="24"/>
      <w:lang w:val="en-US" w:eastAsia="zh-CN" w:bidi="ar-SA"/>
    </w:rPr>
  </w:style>
  <w:style w:type="character" w:styleId="981" w:customStyle="1">
    <w:name w:val="Header Char"/>
    <w:uiPriority w:val="0"/>
    <w:qFormat/>
    <w:rPr>
      <w:rFonts w:cs="Times New Roman"/>
      <w:sz w:val="18"/>
      <w:szCs w:val="18"/>
    </w:rPr>
  </w:style>
  <w:style w:type="character" w:styleId="982" w:customStyle="1">
    <w:name w:val="font11"/>
    <w:uiPriority w:val="0"/>
    <w:qFormat/>
    <w:rPr>
      <w:rFonts w:ascii="仿宋_GB2312" w:eastAsia="仿宋_GB2312" w:cs="仿宋_GB2312"/>
      <w:color w:val="000000"/>
      <w:sz w:val="24"/>
      <w:szCs w:val="24"/>
      <w:u w:val="none"/>
    </w:rPr>
  </w:style>
  <w:style w:type="character" w:styleId="983" w:customStyle="1">
    <w:name w:val="Body text1"/>
    <w:uiPriority w:val="0"/>
    <w:qFormat/>
    <w:rPr>
      <w:rFonts w:ascii="宋体" w:hAnsi="宋体" w:eastAsia="宋体" w:cs="宋体"/>
      <w:color w:val="000000"/>
      <w:spacing w:val="0"/>
      <w:position w:val="0"/>
      <w:sz w:val="16"/>
      <w:szCs w:val="16"/>
      <w:lang w:val="zh-TW"/>
    </w:rPr>
  </w:style>
  <w:style w:type="character" w:styleId="984" w:customStyle="1">
    <w:name w:val="Body text + 7.5 pt1"/>
    <w:uiPriority w:val="0"/>
    <w:qFormat/>
    <w:rPr>
      <w:rFonts w:ascii="宋体" w:hAnsi="宋体" w:eastAsia="宋体" w:cs="宋体"/>
      <w:color w:val="000000"/>
      <w:spacing w:val="0"/>
      <w:position w:val="0"/>
      <w:sz w:val="15"/>
      <w:szCs w:val="15"/>
      <w:lang w:val="en-US"/>
    </w:rPr>
  </w:style>
  <w:style w:type="character" w:styleId="985" w:customStyle="1">
    <w:name w:val="标题 3 Char"/>
    <w:uiPriority w:val="0"/>
    <w:qFormat/>
    <w:rPr>
      <w:rFonts w:eastAsia="仿宋_GB2312"/>
      <w:b/>
      <w:bCs/>
      <w:sz w:val="28"/>
      <w:szCs w:val="32"/>
      <w:lang w:val="en-US" w:eastAsia="zh-CN" w:bidi="ar-SA"/>
    </w:rPr>
  </w:style>
  <w:style w:type="character" w:styleId="986" w:customStyle="1">
    <w:name w:val="明显引用 Char"/>
    <w:link w:val="987"/>
    <w:uiPriority w:val="0"/>
    <w:qFormat/>
    <w:rPr>
      <w:rFonts w:ascii="Cambria" w:hAnsi="Cambria" w:eastAsia="宋体"/>
      <w:caps/>
      <w:color w:val="622423"/>
      <w:spacing w:val="5"/>
      <w:lang w:val="en-US" w:eastAsia="en-US" w:bidi="en-US"/>
    </w:rPr>
  </w:style>
  <w:style w:type="paragraph" w:styleId="987" w:customStyle="1">
    <w:name w:val="明显引用1"/>
    <w:basedOn w:val="725"/>
    <w:next w:val="725"/>
    <w:link w:val="986"/>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88" w:customStyle="1">
    <w:name w:val="批注文字 字符"/>
    <w:link w:val="745"/>
    <w:uiPriority w:val="99"/>
    <w:qFormat/>
    <w:rPr>
      <w:rFonts w:eastAsia="宋体"/>
      <w:sz w:val="21"/>
      <w:lang w:val="en-US" w:eastAsia="zh-CN" w:bidi="ar-SA"/>
    </w:rPr>
  </w:style>
  <w:style w:type="character" w:styleId="989" w:customStyle="1">
    <w:name w:val="标题 1 字符"/>
    <w:link w:val="726"/>
    <w:uiPriority w:val="0"/>
    <w:qFormat/>
    <w:rPr>
      <w:rFonts w:eastAsia="黑体"/>
      <w:b/>
      <w:bCs/>
      <w:sz w:val="36"/>
      <w:szCs w:val="44"/>
      <w:lang w:val="en-US" w:eastAsia="zh-CN" w:bidi="ar-SA"/>
    </w:rPr>
  </w:style>
  <w:style w:type="character" w:styleId="990" w:customStyle="1">
    <w:name w:val="正文 + 宋体 Char"/>
    <w:uiPriority w:val="0"/>
    <w:qFormat/>
    <w:rPr>
      <w:rFonts w:eastAsia="宋体"/>
      <w:sz w:val="21"/>
      <w:szCs w:val="24"/>
      <w:lang w:val="en-US" w:eastAsia="zh-CN" w:bidi="ar-SA"/>
    </w:rPr>
  </w:style>
  <w:style w:type="character" w:styleId="991" w:customStyle="1">
    <w:name w:val="小四 段落 宋体 Char1"/>
    <w:uiPriority w:val="0"/>
    <w:qFormat/>
    <w:rPr>
      <w:rFonts w:eastAsia="宋体"/>
      <w:sz w:val="24"/>
      <w:szCs w:val="24"/>
      <w:lang w:val="en-US" w:eastAsia="zh-CN" w:bidi="ar-SA"/>
    </w:rPr>
  </w:style>
  <w:style w:type="character" w:styleId="992" w:customStyle="1">
    <w:name w:val="小四 段落 宋体 Char Char Char Char Char Char Char Char"/>
    <w:uiPriority w:val="0"/>
    <w:qFormat/>
    <w:rPr>
      <w:rFonts w:eastAsia="宋体"/>
      <w:sz w:val="24"/>
      <w:szCs w:val="24"/>
      <w:lang w:val="en-US" w:eastAsia="zh-CN" w:bidi="ar-SA"/>
    </w:rPr>
  </w:style>
  <w:style w:type="character" w:styleId="993" w:customStyle="1">
    <w:name w:val="Body text (6)_"/>
    <w:link w:val="994"/>
    <w:uiPriority w:val="0"/>
    <w:qFormat/>
    <w:rPr>
      <w:rFonts w:ascii="宋体" w:hAnsi="宋体" w:eastAsia="宋体" w:cs="宋体"/>
      <w:sz w:val="19"/>
      <w:szCs w:val="19"/>
    </w:rPr>
  </w:style>
  <w:style w:type="paragraph" w:styleId="994" w:customStyle="1">
    <w:name w:val="Body text (6)1"/>
    <w:basedOn w:val="725"/>
    <w:link w:val="993"/>
    <w:uiPriority w:val="0"/>
    <w:qFormat/>
    <w:pPr>
      <w:ind w:hanging="420"/>
      <w:jc w:val="both"/>
      <w:spacing w:line="408" w:lineRule="exact"/>
      <w:shd w:val="clear" w:color="auto" w:fill="ffffff"/>
    </w:pPr>
    <w:rPr>
      <w:rFonts w:ascii="宋体" w:hAnsi="宋体"/>
      <w:sz w:val="19"/>
      <w:szCs w:val="19"/>
    </w:rPr>
  </w:style>
  <w:style w:type="character" w:styleId="995" w:customStyle="1">
    <w:name w:val="ih151"/>
    <w:uiPriority w:val="0"/>
    <w:qFormat/>
    <w:rPr>
      <w:color w:val="666666"/>
      <w:sz w:val="18"/>
      <w:szCs w:val="18"/>
      <w:u w:val="none"/>
    </w:rPr>
  </w:style>
  <w:style w:type="character" w:styleId="996" w:customStyle="1">
    <w:name w:val="标题 2 字符"/>
    <w:link w:val="727"/>
    <w:uiPriority w:val="0"/>
    <w:qFormat/>
    <w:rPr>
      <w:rFonts w:ascii="Arial" w:hAnsi="Arial" w:eastAsia="宋体"/>
      <w:b/>
      <w:bCs/>
      <w:sz w:val="21"/>
      <w:szCs w:val="32"/>
      <w:lang w:val="en-US" w:eastAsia="zh-CN" w:bidi="ar-SA"/>
    </w:rPr>
  </w:style>
  <w:style w:type="character" w:styleId="997" w:customStyle="1">
    <w:name w:val="标准小四 Char Char"/>
    <w:uiPriority w:val="0"/>
    <w:qFormat/>
    <w:rPr>
      <w:rFonts w:ascii="Arial" w:hAnsi="Arial" w:eastAsia="宋体"/>
      <w:sz w:val="24"/>
      <w:szCs w:val="21"/>
      <w:lang w:val="en-US" w:eastAsia="zh-CN" w:bidi="ar-SA"/>
    </w:rPr>
  </w:style>
  <w:style w:type="character" w:styleId="998"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999" w:customStyle="1">
    <w:name w:val="小四 段落 宋体 Char Char Char1"/>
    <w:uiPriority w:val="0"/>
    <w:qFormat/>
    <w:rPr>
      <w:rFonts w:ascii="宋体" w:hAnsi="宋体" w:eastAsia="宋体"/>
      <w:sz w:val="24"/>
      <w:szCs w:val="24"/>
      <w:lang w:val="en-US" w:eastAsia="zh-CN" w:bidi="ar-SA"/>
    </w:rPr>
  </w:style>
  <w:style w:type="character" w:styleId="1000" w:customStyle="1">
    <w:name w:val="标题 3 Char1"/>
    <w:uiPriority w:val="0"/>
    <w:qFormat/>
    <w:rPr>
      <w:rFonts w:eastAsia="宋体"/>
      <w:b/>
      <w:bCs/>
      <w:sz w:val="32"/>
      <w:szCs w:val="32"/>
      <w:lang w:val="en-US" w:eastAsia="zh-CN" w:bidi="ar-SA"/>
    </w:rPr>
  </w:style>
  <w:style w:type="character" w:styleId="1001" w:customStyle="1">
    <w:name w:val="纯文本 字符"/>
    <w:link w:val="753"/>
    <w:uiPriority w:val="0"/>
    <w:qFormat/>
    <w:rPr>
      <w:rFonts w:ascii="宋体" w:hAnsi="Courier New" w:eastAsia="宋体"/>
      <w:sz w:val="21"/>
      <w:szCs w:val="21"/>
      <w:lang w:val="en-US" w:eastAsia="zh-CN" w:bidi="ar-SA"/>
    </w:rPr>
  </w:style>
  <w:style w:type="character" w:styleId="1002" w:customStyle="1">
    <w:name w:val="t1"/>
    <w:uiPriority w:val="0"/>
    <w:qFormat/>
  </w:style>
  <w:style w:type="character" w:styleId="1003" w:customStyle="1">
    <w:name w:val="font61"/>
    <w:uiPriority w:val="0"/>
    <w:qFormat/>
    <w:rPr>
      <w:rFonts w:hint="default" w:ascii="仿宋_GB2312" w:eastAsia="仿宋_GB2312" w:cs="仿宋_GB2312"/>
      <w:b/>
      <w:color w:val="000000"/>
      <w:sz w:val="28"/>
      <w:szCs w:val="28"/>
      <w:u w:val="none"/>
    </w:rPr>
  </w:style>
  <w:style w:type="character" w:styleId="1004" w:customStyle="1">
    <w:name w:val="Heading 1 Char"/>
    <w:uiPriority w:val="0"/>
    <w:qFormat/>
    <w:rPr>
      <w:rFonts w:ascii="Times New Roman" w:hAnsi="Times New Roman" w:eastAsia="宋体" w:cs="Times New Roman"/>
      <w:b/>
      <w:bCs/>
      <w:sz w:val="44"/>
      <w:szCs w:val="44"/>
    </w:rPr>
  </w:style>
  <w:style w:type="character" w:styleId="1005" w:customStyle="1">
    <w:name w:val="标题 6 字符"/>
    <w:link w:val="731"/>
    <w:uiPriority w:val="0"/>
    <w:qFormat/>
    <w:rPr>
      <w:rFonts w:ascii="Arial" w:hAnsi="Arial" w:eastAsia="黑体"/>
      <w:b/>
      <w:bCs/>
      <w:sz w:val="24"/>
      <w:szCs w:val="24"/>
      <w:lang w:val="en-US" w:eastAsia="zh-CN" w:bidi="ar-SA"/>
    </w:rPr>
  </w:style>
  <w:style w:type="character" w:styleId="1006"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1007" w:customStyle="1">
    <w:name w:val="样式 首行缩进:  2 字符 Char Char"/>
    <w:link w:val="1008"/>
    <w:uiPriority w:val="0"/>
    <w:qFormat/>
    <w:rPr>
      <w:rFonts w:eastAsia="宋体" w:cs="宋体"/>
      <w:sz w:val="24"/>
      <w:lang w:val="en-US" w:eastAsia="zh-CN" w:bidi="ar-SA"/>
    </w:rPr>
  </w:style>
  <w:style w:type="paragraph" w:styleId="1008" w:customStyle="1">
    <w:name w:val="样式 首行缩进:  2 字符"/>
    <w:basedOn w:val="725"/>
    <w:link w:val="1007"/>
    <w:uiPriority w:val="0"/>
    <w:qFormat/>
    <w:pPr>
      <w:ind w:firstLine="480"/>
      <w:spacing w:line="360" w:lineRule="auto"/>
    </w:pPr>
    <w:rPr>
      <w:rFonts w:cs="宋体"/>
      <w:sz w:val="24"/>
      <w:szCs w:val="20"/>
    </w:rPr>
  </w:style>
  <w:style w:type="character" w:styleId="1009" w:customStyle="1">
    <w:name w:val="Footer Char"/>
    <w:uiPriority w:val="0"/>
    <w:qFormat/>
    <w:rPr>
      <w:rFonts w:cs="Times New Roman"/>
      <w:sz w:val="18"/>
      <w:szCs w:val="18"/>
    </w:rPr>
  </w:style>
  <w:style w:type="character" w:styleId="1010" w:customStyle="1">
    <w:name w:val="引用 Char"/>
    <w:link w:val="1011"/>
    <w:uiPriority w:val="0"/>
    <w:qFormat/>
    <w:rPr>
      <w:rFonts w:ascii="Cambria" w:hAnsi="Cambria" w:eastAsia="宋体"/>
      <w:i/>
      <w:iCs/>
      <w:sz w:val="22"/>
      <w:szCs w:val="22"/>
      <w:lang w:val="en-US" w:eastAsia="en-US" w:bidi="en-US"/>
    </w:rPr>
  </w:style>
  <w:style w:type="paragraph" w:styleId="1011" w:customStyle="1">
    <w:name w:val="引用1"/>
    <w:basedOn w:val="725"/>
    <w:next w:val="725"/>
    <w:link w:val="1010"/>
    <w:uiPriority w:val="0"/>
    <w:qFormat/>
    <w:pPr>
      <w:jc w:val="left"/>
      <w:spacing w:after="200" w:line="252" w:lineRule="auto"/>
      <w:widowControl/>
    </w:pPr>
    <w:rPr>
      <w:rFonts w:ascii="Cambria" w:hAnsi="Cambria"/>
      <w:i/>
      <w:iCs/>
      <w:sz w:val="22"/>
      <w:szCs w:val="22"/>
      <w:lang w:eastAsia="en-US" w:bidi="en-US"/>
    </w:rPr>
  </w:style>
  <w:style w:type="character" w:styleId="1012" w:customStyle="1">
    <w:name w:val="1page sec3 Char1"/>
    <w:uiPriority w:val="0"/>
    <w:qFormat/>
    <w:rPr>
      <w:sz w:val="18"/>
      <w:szCs w:val="18"/>
    </w:rPr>
  </w:style>
  <w:style w:type="character" w:styleId="1013" w:customStyle="1">
    <w:name w:val="h Char Char"/>
    <w:uiPriority w:val="0"/>
    <w:qFormat/>
    <w:rPr>
      <w:sz w:val="18"/>
      <w:szCs w:val="18"/>
    </w:rPr>
  </w:style>
  <w:style w:type="character" w:styleId="1014" w:customStyle="1">
    <w:name w:val="font51"/>
    <w:uiPriority w:val="0"/>
    <w:qFormat/>
    <w:rPr>
      <w:rFonts w:ascii="仿宋_GB2312" w:eastAsia="仿宋_GB2312" w:cs="仿宋_GB2312"/>
      <w:color w:val="000000"/>
      <w:sz w:val="48"/>
      <w:szCs w:val="48"/>
      <w:u w:val="none"/>
    </w:rPr>
  </w:style>
  <w:style w:type="character" w:styleId="1015" w:customStyle="1">
    <w:name w:val="Char Char2"/>
    <w:uiPriority w:val="0"/>
    <w:qFormat/>
    <w:rPr>
      <w:rFonts w:ascii="宋体" w:hAnsi="Courier New" w:eastAsia="宋体"/>
      <w:sz w:val="21"/>
      <w:szCs w:val="21"/>
      <w:lang w:val="en-US" w:eastAsia="zh-CN" w:bidi="ar-SA"/>
    </w:rPr>
  </w:style>
  <w:style w:type="character" w:styleId="1016" w:customStyle="1">
    <w:name w:val="Table caption (2)_"/>
    <w:link w:val="1017"/>
    <w:uiPriority w:val="0"/>
    <w:qFormat/>
    <w:rPr>
      <w:rFonts w:ascii="宋体" w:hAnsi="宋体" w:eastAsia="宋体" w:cs="宋体"/>
      <w:sz w:val="19"/>
      <w:szCs w:val="19"/>
    </w:rPr>
  </w:style>
  <w:style w:type="paragraph" w:styleId="1017" w:customStyle="1">
    <w:name w:val="Table caption (2)1"/>
    <w:basedOn w:val="725"/>
    <w:link w:val="1016"/>
    <w:uiPriority w:val="0"/>
    <w:qFormat/>
    <w:pPr>
      <w:spacing w:line="0" w:lineRule="atLeast"/>
      <w:shd w:val="clear" w:color="auto" w:fill="ffffff"/>
    </w:pPr>
    <w:rPr>
      <w:rFonts w:ascii="宋体" w:hAnsi="宋体"/>
      <w:sz w:val="19"/>
      <w:szCs w:val="19"/>
    </w:rPr>
  </w:style>
  <w:style w:type="character" w:styleId="1018" w:customStyle="1">
    <w:name w:val="华宇段落1 Char Char Char"/>
    <w:uiPriority w:val="0"/>
    <w:qFormat/>
    <w:rPr>
      <w:rFonts w:eastAsia="宋体"/>
      <w:bCs/>
      <w:sz w:val="24"/>
      <w:szCs w:val="24"/>
      <w:lang w:val="en-US" w:eastAsia="zh-CN" w:bidi="ar-SA"/>
    </w:rPr>
  </w:style>
  <w:style w:type="character" w:styleId="1019"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1020" w:customStyle="1">
    <w:name w:val="font01"/>
    <w:uiPriority w:val="0"/>
    <w:qFormat/>
    <w:rPr>
      <w:rFonts w:ascii="仿宋_GB2312" w:eastAsia="仿宋_GB2312" w:cs="仿宋_GB2312"/>
      <w:color w:val="000000"/>
      <w:sz w:val="36"/>
      <w:szCs w:val="36"/>
      <w:u w:val="none"/>
    </w:rPr>
  </w:style>
  <w:style w:type="paragraph" w:styleId="1021" w:customStyle="1">
    <w:name w:val="_Style 2"/>
    <w:basedOn w:val="725"/>
    <w:uiPriority w:val="99"/>
    <w:qFormat/>
    <w:pPr>
      <w:ind w:firstLine="420"/>
    </w:pPr>
  </w:style>
  <w:style w:type="paragraph" w:styleId="1022" w:customStyle="1">
    <w:name w:val="retrait3"/>
    <w:basedOn w:val="725"/>
    <w:uiPriority w:val="0"/>
    <w:qFormat/>
    <w:pPr>
      <w:ind w:left="851"/>
      <w:jc w:val="left"/>
      <w:spacing w:before="20" w:after="20"/>
      <w:widowControl/>
    </w:pPr>
    <w:rPr>
      <w:rFonts w:ascii="Arial" w:hAnsi="Arial"/>
      <w:sz w:val="24"/>
      <w:szCs w:val="20"/>
      <w:lang w:val="en-GB"/>
    </w:rPr>
  </w:style>
  <w:style w:type="paragraph" w:styleId="1023" w:customStyle="1">
    <w:name w:val="文档正文"/>
    <w:basedOn w:val="725"/>
    <w:uiPriority w:val="0"/>
    <w:qFormat/>
    <w:pPr>
      <w:spacing w:line="360" w:lineRule="auto"/>
    </w:pPr>
    <w:rPr>
      <w:rFonts w:ascii="宋体" w:hAnsi="宋体"/>
      <w:b/>
      <w:bCs/>
    </w:rPr>
  </w:style>
  <w:style w:type="paragraph" w:styleId="1024" w:customStyle="1">
    <w:name w:val="正文--表格内正文"/>
    <w:basedOn w:val="725"/>
    <w:uiPriority w:val="0"/>
    <w:qFormat/>
    <w:pPr>
      <w:jc w:val="center"/>
      <w:spacing w:line="0" w:lineRule="atLeast"/>
    </w:pPr>
    <w:rPr>
      <w:rFonts w:ascii="宋体" w:hAnsi="宋体"/>
      <w:color w:val="000000"/>
      <w:sz w:val="24"/>
    </w:rPr>
  </w:style>
  <w:style w:type="paragraph" w:styleId="1025" w:customStyle="1">
    <w:name w:val="章标题"/>
    <w:next w:val="1026"/>
    <w:uiPriority w:val="0"/>
    <w:qFormat/>
    <w:pPr>
      <w:jc w:val="both"/>
      <w:outlineLvl w:val="1"/>
    </w:pPr>
    <w:rPr>
      <w:rFonts w:hint="default" w:ascii="Times New Roman" w:hAnsi="Times New Roman" w:eastAsia="黑体" w:cs="Times New Roman"/>
      <w:sz w:val="21"/>
      <w:lang w:val="en-US" w:eastAsia="zh-CN" w:bidi="ar-SA"/>
    </w:rPr>
  </w:style>
  <w:style w:type="paragraph" w:styleId="102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27" w:customStyle="1">
    <w:name w:val="Char Char Char1"/>
    <w:basedOn w:val="725"/>
    <w:uiPriority w:val="0"/>
    <w:qFormat/>
    <w:rPr>
      <w:rFonts w:ascii="Tahoma" w:hAnsi="Tahoma"/>
      <w:sz w:val="24"/>
      <w:szCs w:val="20"/>
    </w:rPr>
  </w:style>
  <w:style w:type="paragraph" w:styleId="1028" w:customStyle="1">
    <w:name w:val="马刚标题3"/>
    <w:basedOn w:val="725"/>
    <w:next w:val="72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29" w:customStyle="1">
    <w:name w:val="项目符号，一级"/>
    <w:basedOn w:val="1030"/>
    <w:next w:val="1030"/>
    <w:uiPriority w:val="0"/>
    <w:qFormat/>
    <w:pPr>
      <w:ind w:left="376" w:firstLine="0"/>
      <w:spacing w:line="240" w:lineRule="atLeast"/>
      <w:tabs>
        <w:tab w:val="left" w:pos="1320" w:leader="none"/>
      </w:tabs>
    </w:pPr>
    <w:rPr>
      <w:bCs w:val="0"/>
      <w:color w:val="000000"/>
      <w:szCs w:val="24"/>
    </w:rPr>
  </w:style>
  <w:style w:type="paragraph" w:styleId="1030" w:customStyle="1">
    <w:name w:val="正文格式"/>
    <w:basedOn w:val="725"/>
    <w:uiPriority w:val="0"/>
    <w:qFormat/>
    <w:pPr>
      <w:ind w:left="178" w:right="44" w:hanging="178"/>
      <w:jc w:val="left"/>
      <w:spacing w:line="360" w:lineRule="auto"/>
      <w:widowControl/>
    </w:pPr>
    <w:rPr>
      <w:rFonts w:ascii="宋体" w:hAnsi="宋体"/>
      <w:bCs/>
      <w:szCs w:val="21"/>
    </w:rPr>
  </w:style>
  <w:style w:type="paragraph" w:styleId="1031" w:customStyle="1">
    <w:name w:val="项目符号：一级"/>
    <w:basedOn w:val="1030"/>
    <w:next w:val="1030"/>
    <w:uiPriority w:val="0"/>
    <w:qFormat/>
    <w:pPr>
      <w:ind w:right="-134"/>
    </w:pPr>
    <w:rPr>
      <w:bCs w:val="0"/>
    </w:rPr>
  </w:style>
  <w:style w:type="paragraph" w:styleId="1032" w:customStyle="1">
    <w:name w:val="Char Char1"/>
    <w:basedOn w:val="725"/>
    <w:uiPriority w:val="0"/>
    <w:qFormat/>
    <w:pPr>
      <w:jc w:val="left"/>
      <w:spacing w:after="160" w:line="240" w:lineRule="exact"/>
      <w:widowControl/>
    </w:pPr>
    <w:rPr>
      <w:rFonts w:eastAsia="仿宋_GB2312"/>
      <w:sz w:val="28"/>
    </w:rPr>
  </w:style>
  <w:style w:type="paragraph" w:styleId="1033" w:customStyle="1">
    <w:name w:val="小四 段落 宋体"/>
    <w:basedOn w:val="741"/>
    <w:uiPriority w:val="0"/>
    <w:qFormat/>
    <w:pPr>
      <w:ind w:left="113" w:right="113" w:firstLine="425"/>
      <w:jc w:val="left"/>
      <w:spacing w:line="360" w:lineRule="auto"/>
      <w:tabs>
        <w:tab w:val="clear" w:pos="2952" w:leader="none"/>
      </w:tabs>
    </w:pPr>
    <w:rPr>
      <w:sz w:val="24"/>
    </w:rPr>
  </w:style>
  <w:style w:type="paragraph" w:styleId="1034" w:customStyle="1">
    <w:name w:val="标准小四"/>
    <w:basedOn w:val="725"/>
    <w:uiPriority w:val="0"/>
    <w:qFormat/>
    <w:pPr>
      <w:ind w:firstLine="480"/>
      <w:spacing w:line="360" w:lineRule="auto"/>
    </w:pPr>
    <w:rPr>
      <w:rFonts w:ascii="Arial" w:hAnsi="Arial"/>
      <w:sz w:val="24"/>
      <w:szCs w:val="21"/>
    </w:rPr>
  </w:style>
  <w:style w:type="paragraph" w:styleId="1035" w:customStyle="1">
    <w:name w:val="标题5，章节第五层"/>
    <w:basedOn w:val="725"/>
    <w:next w:val="725"/>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36" w:customStyle="1">
    <w:name w:val="正文1"/>
    <w:basedOn w:val="725"/>
    <w:next w:val="725"/>
    <w:uiPriority w:val="0"/>
    <w:qFormat/>
    <w:pPr>
      <w:ind w:firstLine="510"/>
      <w:spacing w:before="156" w:line="360" w:lineRule="auto"/>
    </w:pPr>
    <w:rPr>
      <w:sz w:val="24"/>
      <w:szCs w:val="20"/>
    </w:rPr>
  </w:style>
  <w:style w:type="paragraph" w:styleId="1037" w:customStyle="1">
    <w:name w:val="正文 首行缩进:  2 字符 Char"/>
    <w:basedOn w:val="725"/>
    <w:uiPriority w:val="0"/>
    <w:qFormat/>
    <w:pPr>
      <w:ind w:firstLine="480"/>
      <w:spacing w:line="360" w:lineRule="auto"/>
    </w:pPr>
    <w:rPr>
      <w:rFonts w:cs="宋体"/>
      <w:sz w:val="24"/>
      <w:szCs w:val="20"/>
    </w:rPr>
  </w:style>
  <w:style w:type="paragraph" w:styleId="1038" w:customStyle="1">
    <w:name w:val="Char Char Char"/>
    <w:basedOn w:val="744"/>
    <w:uiPriority w:val="0"/>
    <w:qFormat/>
    <w:pPr>
      <w:spacing w:line="436" w:lineRule="exact"/>
    </w:pPr>
  </w:style>
  <w:style w:type="paragraph" w:styleId="1039" w:customStyle="1">
    <w:name w:val="7"/>
    <w:basedOn w:val="725"/>
    <w:next w:val="776"/>
    <w:uiPriority w:val="0"/>
    <w:qFormat/>
    <w:pPr>
      <w:jc w:val="left"/>
      <w:spacing w:before="100" w:beforeAutospacing="1" w:after="100" w:afterAutospacing="1"/>
      <w:widowControl/>
    </w:pPr>
    <w:rPr>
      <w:rFonts w:ascii="宋体" w:hAnsi="宋体"/>
      <w:sz w:val="24"/>
      <w:szCs w:val="20"/>
    </w:rPr>
  </w:style>
  <w:style w:type="paragraph" w:styleId="1040" w:customStyle="1">
    <w:name w:val="Body text5"/>
    <w:basedOn w:val="725"/>
    <w:uiPriority w:val="0"/>
    <w:qFormat/>
    <w:pPr>
      <w:jc w:val="both"/>
      <w:spacing w:before="600" w:line="470" w:lineRule="exact"/>
      <w:shd w:val="clear" w:color="auto" w:fill="ffffff"/>
    </w:pPr>
    <w:rPr>
      <w:rFonts w:ascii="宋体" w:hAnsi="宋体" w:cs="宋体"/>
      <w:sz w:val="22"/>
      <w:szCs w:val="22"/>
    </w:rPr>
  </w:style>
  <w:style w:type="paragraph" w:styleId="1041" w:customStyle="1">
    <w:name w:val="Char Char Char Char Char"/>
    <w:basedOn w:val="725"/>
    <w:uiPriority w:val="0"/>
    <w:qFormat/>
    <w:rPr>
      <w:rFonts w:ascii="Tahoma" w:hAnsi="Tahoma"/>
      <w:sz w:val="24"/>
      <w:szCs w:val="20"/>
    </w:rPr>
  </w:style>
  <w:style w:type="paragraph" w:styleId="1042" w:customStyle="1">
    <w:name w:val="表蕊"/>
    <w:basedOn w:val="725"/>
    <w:uiPriority w:val="0"/>
    <w:qFormat/>
    <w:pPr>
      <w:jc w:val="left"/>
      <w:spacing w:line="320" w:lineRule="atLeast"/>
    </w:pPr>
    <w:rPr>
      <w:rFonts w:eastAsia="楷体_GB2312"/>
      <w:spacing w:val="-10"/>
      <w:szCs w:val="20"/>
    </w:rPr>
  </w:style>
  <w:style w:type="paragraph" w:styleId="1043" w:customStyle="1">
    <w:name w:val="小四 段落 宋体 Char"/>
    <w:basedOn w:val="741"/>
    <w:uiPriority w:val="0"/>
    <w:qFormat/>
    <w:pPr>
      <w:ind w:left="0" w:right="-33" w:firstLine="600"/>
      <w:jc w:val="left"/>
      <w:tabs>
        <w:tab w:val="clear" w:pos="2952" w:leader="none"/>
      </w:tabs>
    </w:pPr>
    <w:rPr>
      <w:rFonts w:ascii="仿宋_GB2312" w:eastAsia="仿宋_GB2312"/>
      <w:sz w:val="30"/>
      <w:szCs w:val="30"/>
    </w:rPr>
  </w:style>
  <w:style w:type="paragraph" w:styleId="1044" w:customStyle="1">
    <w:name w:val="样式4 Char"/>
    <w:basedOn w:val="725"/>
    <w:uiPriority w:val="0"/>
    <w:qFormat/>
    <w:pPr>
      <w:ind w:firstLine="480"/>
      <w:jc w:val="left"/>
      <w:spacing w:line="360" w:lineRule="auto"/>
      <w:widowControl/>
    </w:pPr>
    <w:rPr>
      <w:rFonts w:cs="宋体"/>
      <w:color w:val="000000"/>
      <w:sz w:val="24"/>
    </w:rPr>
  </w:style>
  <w:style w:type="paragraph" w:styleId="1045" w:customStyle="1">
    <w:name w:val="默认段落字体 Para Char"/>
    <w:basedOn w:val="725"/>
    <w:uiPriority w:val="0"/>
    <w:qFormat/>
    <w:pPr>
      <w:spacing w:line="360" w:lineRule="auto"/>
    </w:pPr>
    <w:rPr>
      <w:sz w:val="24"/>
    </w:rPr>
  </w:style>
  <w:style w:type="paragraph" w:styleId="1046" w:customStyle="1">
    <w:name w:val="xl38"/>
    <w:basedOn w:val="7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47" w:customStyle="1">
    <w:name w:val="列出段落11"/>
    <w:basedOn w:val="725"/>
    <w:uiPriority w:val="0"/>
    <w:qFormat/>
    <w:pPr>
      <w:contextualSpacing/>
      <w:ind w:left="720"/>
      <w:jc w:val="left"/>
      <w:widowControl/>
    </w:pPr>
    <w:rPr>
      <w:rFonts w:ascii="Arial" w:hAnsi="Arial" w:eastAsia="黑体"/>
      <w:sz w:val="24"/>
      <w:lang w:eastAsia="en-US"/>
    </w:rPr>
  </w:style>
  <w:style w:type="paragraph" w:styleId="1048" w:customStyle="1">
    <w:name w:val="列出段落2"/>
    <w:basedOn w:val="725"/>
    <w:uiPriority w:val="0"/>
    <w:qFormat/>
    <w:pPr>
      <w:contextualSpacing/>
      <w:ind w:left="720"/>
      <w:jc w:val="left"/>
      <w:widowControl/>
    </w:pPr>
    <w:rPr>
      <w:rFonts w:ascii="Arial" w:hAnsi="Arial" w:eastAsia="黑体"/>
      <w:sz w:val="24"/>
      <w:lang w:eastAsia="en-US"/>
    </w:rPr>
  </w:style>
  <w:style w:type="paragraph" w:styleId="1049" w:customStyle="1">
    <w:name w:val="xl40"/>
    <w:basedOn w:val="7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0" w:customStyle="1">
    <w:name w:val="Char Char1 Char1"/>
    <w:basedOn w:val="725"/>
    <w:uiPriority w:val="0"/>
    <w:qFormat/>
    <w:pPr>
      <w:jc w:val="left"/>
      <w:spacing w:after="160" w:line="240" w:lineRule="exact"/>
      <w:widowControl/>
    </w:pPr>
    <w:rPr>
      <w:rFonts w:ascii="Verdana" w:hAnsi="Verdana"/>
      <w:sz w:val="20"/>
      <w:szCs w:val="20"/>
      <w:lang w:eastAsia="en-US"/>
    </w:rPr>
  </w:style>
  <w:style w:type="paragraph" w:styleId="1051" w:customStyle="1">
    <w:name w:val="Char Char1 Char Char Char Char1 Char Char Char Char Char Char"/>
    <w:basedOn w:val="725"/>
    <w:uiPriority w:val="0"/>
    <w:qFormat/>
    <w:rPr>
      <w:rFonts w:ascii="Tahoma" w:hAnsi="Tahoma"/>
      <w:sz w:val="24"/>
      <w:szCs w:val="20"/>
    </w:rPr>
  </w:style>
  <w:style w:type="paragraph" w:styleId="1052" w:customStyle="1">
    <w:name w:val="xl32"/>
    <w:basedOn w:val="7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3" w:customStyle="1">
    <w:name w:val="样式3"/>
    <w:basedOn w:val="725"/>
    <w:next w:val="725"/>
    <w:uiPriority w:val="0"/>
    <w:qFormat/>
    <w:pPr>
      <w:spacing w:line="360" w:lineRule="auto"/>
    </w:pPr>
    <w:rPr>
      <w:szCs w:val="20"/>
    </w:rPr>
  </w:style>
  <w:style w:type="paragraph" w:styleId="1054" w:customStyle="1">
    <w:name w:val="样式 标题 3H3sect1.2.3BOD 0Heading 3 - oldh3l3CTLevel 3 Head..."/>
    <w:basedOn w:val="728"/>
    <w:uiPriority w:val="0"/>
    <w:qFormat/>
    <w:pPr>
      <w:jc w:val="left"/>
      <w:spacing w:line="240" w:lineRule="auto"/>
    </w:pPr>
    <w:rPr>
      <w:rFonts w:cs="宋体"/>
      <w:sz w:val="30"/>
      <w:szCs w:val="20"/>
    </w:rPr>
  </w:style>
  <w:style w:type="paragraph" w:styleId="1055" w:customStyle="1">
    <w:name w:val="z-窗体顶端1"/>
    <w:basedOn w:val="725"/>
    <w:next w:val="725"/>
    <w:uiPriority w:val="0"/>
    <w:qFormat/>
    <w:pPr>
      <w:jc w:val="center"/>
      <w:widowControl/>
      <w:pBdr>
        <w:bottom w:val="single" w:color="auto" w:sz="6" w:space="1"/>
      </w:pBdr>
    </w:pPr>
    <w:rPr>
      <w:rFonts w:ascii="Arial" w:hAnsi="Arial" w:cs="Arial"/>
      <w:vanish/>
      <w:sz w:val="16"/>
      <w:szCs w:val="16"/>
    </w:rPr>
  </w:style>
  <w:style w:type="paragraph" w:styleId="1056" w:customStyle="1">
    <w:name w:val="宏图高科"/>
    <w:basedOn w:val="725"/>
    <w:uiPriority w:val="0"/>
    <w:qFormat/>
    <w:pPr>
      <w:ind w:firstLine="480"/>
      <w:spacing w:line="360" w:lineRule="auto"/>
    </w:pPr>
    <w:rPr>
      <w:rFonts w:eastAsia="楷体_GB2312"/>
      <w:sz w:val="24"/>
      <w:szCs w:val="20"/>
    </w:rPr>
  </w:style>
  <w:style w:type="paragraph" w:styleId="1057" w:customStyle="1">
    <w:name w:val="xl44"/>
    <w:basedOn w:val="7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8" w:customStyle="1">
    <w:name w:val="font5"/>
    <w:basedOn w:val="725"/>
    <w:uiPriority w:val="0"/>
    <w:qFormat/>
    <w:pPr>
      <w:jc w:val="left"/>
      <w:spacing w:before="100" w:beforeAutospacing="1" w:after="100" w:afterAutospacing="1"/>
      <w:widowControl/>
    </w:pPr>
    <w:rPr>
      <w:rFonts w:ascii="宋体" w:hAnsi="宋体" w:cs="宋体"/>
      <w:sz w:val="18"/>
      <w:szCs w:val="18"/>
    </w:rPr>
  </w:style>
  <w:style w:type="paragraph" w:styleId="1059" w:customStyle="1">
    <w:name w:val="Char1 Char Char Char"/>
    <w:basedOn w:val="725"/>
    <w:uiPriority w:val="0"/>
    <w:qFormat/>
    <w:rPr>
      <w:rFonts w:ascii="Tahoma" w:hAnsi="Tahoma"/>
      <w:sz w:val="24"/>
      <w:szCs w:val="20"/>
    </w:rPr>
  </w:style>
  <w:style w:type="paragraph" w:styleId="1060" w:customStyle="1">
    <w:name w:val="Char Char Char Char Char Char Char Char Char Char Char Char Char Char"/>
    <w:basedOn w:val="725"/>
    <w:uiPriority w:val="0"/>
    <w:qFormat/>
    <w:rPr>
      <w:rFonts w:ascii="Tahoma" w:hAnsi="Tahoma"/>
      <w:sz w:val="24"/>
      <w:szCs w:val="20"/>
    </w:rPr>
  </w:style>
  <w:style w:type="paragraph" w:styleId="1061" w:customStyle="1">
    <w:name w:val="xl45"/>
    <w:basedOn w:val="7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条1"/>
    <w:basedOn w:val="725"/>
    <w:uiPriority w:val="0"/>
    <w:qFormat/>
    <w:pPr>
      <w:ind w:left="780" w:hanging="360"/>
      <w:spacing w:before="156" w:line="360" w:lineRule="auto"/>
      <w:tabs>
        <w:tab w:val="left" w:pos="780" w:leader="none"/>
      </w:tabs>
    </w:pPr>
    <w:rPr>
      <w:rFonts w:eastAsia="黑体"/>
      <w:sz w:val="24"/>
      <w:szCs w:val="20"/>
    </w:rPr>
  </w:style>
  <w:style w:type="paragraph" w:styleId="1064" w:customStyle="1">
    <w:name w:val="xl34"/>
    <w:basedOn w:val="7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5" w:customStyle="1">
    <w:name w:val="小四 段落 宋体 Char Char Char"/>
    <w:basedOn w:val="741"/>
    <w:uiPriority w:val="0"/>
    <w:qFormat/>
    <w:pPr>
      <w:ind w:left="0" w:right="-33" w:firstLine="545"/>
      <w:jc w:val="left"/>
      <w:spacing w:line="360" w:lineRule="auto"/>
      <w:tabs>
        <w:tab w:val="clear" w:pos="2952" w:leader="none"/>
      </w:tabs>
    </w:pPr>
    <w:rPr>
      <w:sz w:val="24"/>
    </w:rPr>
  </w:style>
  <w:style w:type="paragraph" w:styleId="1066" w:customStyle="1">
    <w:name w:val="默认段落字体 Para Char Char Char Char Char Char Char Char Char1 Char Char Char Char Char Char Char"/>
    <w:basedOn w:val="744"/>
    <w:uiPriority w:val="0"/>
    <w:qFormat/>
    <w:rPr>
      <w:szCs w:val="20"/>
    </w:rPr>
  </w:style>
  <w:style w:type="paragraph" w:styleId="1067" w:customStyle="1">
    <w:name w:val="样式 标题 2第一章 标题 2Heading 2 HiddenHeading 2 CCBSheading 2H2h2..."/>
    <w:basedOn w:val="727"/>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68" w:customStyle="1">
    <w:name w:val="flName"/>
    <w:basedOn w:val="1069"/>
    <w:uiPriority w:val="0"/>
    <w:qFormat/>
    <w:pPr>
      <w:spacing w:before="0" w:line="113" w:lineRule="atLeast"/>
    </w:pPr>
  </w:style>
  <w:style w:type="paragraph" w:styleId="1069" w:customStyle="1">
    <w:name w:val="flNote"/>
    <w:basedOn w:val="725"/>
    <w:uiPriority w:val="0"/>
    <w:qFormat/>
    <w:pPr>
      <w:jc w:val="center"/>
      <w:spacing w:before="567" w:line="360" w:lineRule="atLeast"/>
    </w:pPr>
    <w:rPr>
      <w:rFonts w:eastAsia="黑体"/>
      <w:b/>
      <w:sz w:val="24"/>
      <w:szCs w:val="20"/>
    </w:rPr>
  </w:style>
  <w:style w:type="paragraph" w:styleId="1070" w:customStyle="1">
    <w:name w:val="马刚标题1"/>
    <w:basedOn w:val="726"/>
    <w:next w:val="725"/>
    <w:uiPriority w:val="0"/>
    <w:qFormat/>
    <w:pPr>
      <w:ind w:left="567" w:hanging="567"/>
      <w:jc w:val="left"/>
      <w:spacing w:before="400" w:after="120"/>
      <w:tabs>
        <w:tab w:val="left" w:pos="315" w:leader="none"/>
        <w:tab w:val="left" w:pos="567" w:leader="none"/>
      </w:tabs>
    </w:pPr>
    <w:rPr>
      <w:b w:val="0"/>
      <w:bCs w:val="0"/>
      <w:sz w:val="32"/>
      <w:szCs w:val="20"/>
    </w:rPr>
  </w:style>
  <w:style w:type="paragraph" w:styleId="1071" w:customStyle="1">
    <w:name w:val="z-窗体底端1"/>
    <w:basedOn w:val="725"/>
    <w:next w:val="725"/>
    <w:uiPriority w:val="0"/>
    <w:qFormat/>
    <w:pPr>
      <w:jc w:val="center"/>
      <w:widowControl/>
      <w:pBdr>
        <w:top w:val="single" w:color="auto" w:sz="6" w:space="1"/>
      </w:pBdr>
    </w:pPr>
    <w:rPr>
      <w:rFonts w:ascii="Arial" w:hAnsi="Arial" w:cs="Arial"/>
      <w:vanish/>
      <w:sz w:val="16"/>
      <w:szCs w:val="16"/>
    </w:rPr>
  </w:style>
  <w:style w:type="paragraph" w:styleId="1072" w:customStyle="1">
    <w:name w:val="默认段落字体 Para Char Char Char Char Char Char Char"/>
    <w:basedOn w:val="725"/>
    <w:uiPriority w:val="0"/>
    <w:qFormat/>
    <w:rPr>
      <w:rFonts w:ascii="Tahoma" w:hAnsi="Tahoma"/>
      <w:sz w:val="24"/>
      <w:szCs w:val="20"/>
    </w:rPr>
  </w:style>
  <w:style w:type="paragraph" w:styleId="1073" w:customStyle="1">
    <w:name w:val="xl42"/>
    <w:basedOn w:val="7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74" w:customStyle="1">
    <w:name w:val="正文文本 21"/>
    <w:basedOn w:val="725"/>
    <w:uiPriority w:val="0"/>
    <w:qFormat/>
    <w:pPr>
      <w:ind w:left="720" w:hanging="720"/>
      <w:widowControl/>
    </w:pPr>
    <w:rPr>
      <w:sz w:val="24"/>
      <w:szCs w:val="20"/>
      <w:lang w:val="en-GB"/>
    </w:rPr>
  </w:style>
  <w:style w:type="paragraph" w:styleId="1075" w:customStyle="1">
    <w:name w:val="表头_5"/>
    <w:basedOn w:val="725"/>
    <w:uiPriority w:val="0"/>
    <w:qFormat/>
    <w:pPr>
      <w:spacing w:line="360" w:lineRule="auto"/>
    </w:pPr>
    <w:rPr>
      <w:b/>
      <w:bCs/>
      <w:sz w:val="28"/>
      <w:szCs w:val="21"/>
    </w:rPr>
  </w:style>
  <w:style w:type="paragraph" w:styleId="1076" w:customStyle="1">
    <w:name w:val="样式 加点正文 + 段前: 0.5 行 段后: 0.5 行1"/>
    <w:basedOn w:val="725"/>
    <w:uiPriority w:val="0"/>
    <w:qFormat/>
    <w:pPr>
      <w:ind w:left="1268" w:hanging="420"/>
      <w:spacing w:line="300" w:lineRule="auto"/>
      <w:tabs>
        <w:tab w:val="left" w:pos="1268" w:leader="none"/>
      </w:tabs>
    </w:pPr>
    <w:rPr>
      <w:sz w:val="24"/>
      <w:szCs w:val="20"/>
    </w:rPr>
  </w:style>
  <w:style w:type="paragraph" w:styleId="1077" w:customStyle="1">
    <w:name w:val="xl35"/>
    <w:basedOn w:val="7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8" w:customStyle="1">
    <w:name w:val="Char Char1 Char"/>
    <w:basedOn w:val="725"/>
    <w:uiPriority w:val="0"/>
    <w:qFormat/>
    <w:pPr>
      <w:jc w:val="left"/>
      <w:spacing w:after="160" w:line="240" w:lineRule="exact"/>
      <w:widowControl/>
    </w:pPr>
    <w:rPr>
      <w:rFonts w:ascii="Verdana" w:hAnsi="Verdana"/>
      <w:sz w:val="20"/>
      <w:szCs w:val="20"/>
      <w:lang w:eastAsia="en-US"/>
    </w:rPr>
  </w:style>
  <w:style w:type="paragraph" w:styleId="1079" w:customStyle="1">
    <w:name w:val="公文正文"/>
    <w:basedOn w:val="749"/>
    <w:uiPriority w:val="0"/>
    <w:qFormat/>
    <w:pPr>
      <w:ind w:left="0" w:firstLine="200"/>
      <w:spacing w:after="0"/>
    </w:pPr>
    <w:rPr>
      <w:rFonts w:ascii="仿宋_GB2312" w:hAnsi="宋体" w:eastAsia="仿宋_GB2312"/>
      <w:sz w:val="28"/>
    </w:rPr>
  </w:style>
  <w:style w:type="paragraph" w:styleId="1080" w:customStyle="1">
    <w:name w:val="xl37"/>
    <w:basedOn w:val="7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1081" w:customStyle="1">
    <w:name w:val="Char Char Char Char Char Char Char Char Char Char Char"/>
    <w:basedOn w:val="725"/>
    <w:uiPriority w:val="0"/>
    <w:qFormat/>
    <w:rPr>
      <w:rFonts w:ascii="Tahoma" w:hAnsi="Tahoma"/>
      <w:sz w:val="24"/>
      <w:szCs w:val="20"/>
    </w:rPr>
  </w:style>
  <w:style w:type="paragraph" w:styleId="1082" w:customStyle="1">
    <w:name w:val="p0"/>
    <w:basedOn w:val="725"/>
    <w:uiPriority w:val="0"/>
    <w:qFormat/>
    <w:pPr>
      <w:widowControl/>
    </w:pPr>
    <w:rPr>
      <w:szCs w:val="21"/>
    </w:rPr>
  </w:style>
  <w:style w:type="paragraph" w:styleId="1083" w:customStyle="1">
    <w:name w:val="方案文档"/>
    <w:basedOn w:val="725"/>
    <w:uiPriority w:val="0"/>
    <w:qFormat/>
    <w:pPr>
      <w:ind w:firstLine="225"/>
      <w:spacing w:before="60" w:after="60" w:line="360" w:lineRule="auto"/>
    </w:pPr>
    <w:rPr>
      <w:rFonts w:ascii="宋体"/>
      <w:color w:val="000000"/>
      <w:sz w:val="24"/>
      <w:szCs w:val="20"/>
    </w:rPr>
  </w:style>
  <w:style w:type="paragraph" w:styleId="1084" w:customStyle="1">
    <w:name w:val="xl36"/>
    <w:basedOn w:val="7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5" w:customStyle="1">
    <w:name w:val="Char"/>
    <w:basedOn w:val="725"/>
    <w:uiPriority w:val="0"/>
    <w:qFormat/>
    <w:pPr>
      <w:spacing w:line="360" w:lineRule="auto"/>
    </w:pPr>
    <w:rPr>
      <w:rFonts w:ascii="Tahoma" w:hAnsi="Tahoma"/>
      <w:sz w:val="24"/>
      <w:szCs w:val="20"/>
    </w:rPr>
  </w:style>
  <w:style w:type="paragraph" w:styleId="1086" w:customStyle="1">
    <w:name w:val="小四 段落 宋体 Char Char Char Char"/>
    <w:basedOn w:val="725"/>
    <w:uiPriority w:val="0"/>
    <w:qFormat/>
    <w:pPr>
      <w:ind w:right="-33" w:firstLine="480"/>
      <w:jc w:val="left"/>
      <w:spacing w:line="360" w:lineRule="auto"/>
    </w:pPr>
    <w:rPr>
      <w:sz w:val="24"/>
    </w:rPr>
  </w:style>
  <w:style w:type="paragraph" w:styleId="1087" w:customStyle="1">
    <w:name w:val="样式 样式 首行缩进:  2 字符 + 行距: 1.5 倍行距"/>
    <w:basedOn w:val="725"/>
    <w:uiPriority w:val="0"/>
    <w:qFormat/>
    <w:pPr>
      <w:ind w:firstLine="470"/>
      <w:spacing w:line="360" w:lineRule="auto"/>
    </w:pPr>
    <w:rPr>
      <w:sz w:val="24"/>
      <w:szCs w:val="20"/>
    </w:rPr>
  </w:style>
  <w:style w:type="paragraph" w:styleId="1088" w:customStyle="1">
    <w:name w:val="插图"/>
    <w:basedOn w:val="725"/>
    <w:uiPriority w:val="0"/>
    <w:qFormat/>
    <w:pPr>
      <w:jc w:val="center"/>
      <w:tabs>
        <w:tab w:val="left" w:pos="1620" w:leader="none"/>
      </w:tabs>
    </w:pPr>
    <w:rPr>
      <w:bCs/>
      <w:color w:val="000000"/>
      <w:szCs w:val="22"/>
    </w:rPr>
  </w:style>
  <w:style w:type="paragraph" w:styleId="1089" w:customStyle="1">
    <w:name w:val="正文缩进2字符"/>
    <w:basedOn w:val="725"/>
    <w:uiPriority w:val="0"/>
    <w:qFormat/>
    <w:pPr>
      <w:ind w:firstLine="200"/>
      <w:spacing w:line="300" w:lineRule="auto"/>
    </w:pPr>
    <w:rPr>
      <w:rFonts w:ascii="仿宋_GB2312" w:eastAsia="仿宋_GB2312"/>
      <w:sz w:val="32"/>
      <w:szCs w:val="32"/>
    </w:rPr>
  </w:style>
  <w:style w:type="paragraph" w:styleId="1090" w:customStyle="1">
    <w:name w:val="CD 正文"/>
    <w:basedOn w:val="725"/>
    <w:uiPriority w:val="0"/>
    <w:qFormat/>
    <w:pPr>
      <w:jc w:val="left"/>
    </w:pPr>
    <w:rPr>
      <w:rFonts w:ascii="Arial" w:hAnsi="Arial" w:eastAsia="微软雅黑"/>
    </w:rPr>
  </w:style>
  <w:style w:type="paragraph" w:styleId="1091" w:customStyle="1">
    <w:name w:val="标题1，章节第一层"/>
    <w:basedOn w:val="1030"/>
    <w:next w:val="1030"/>
    <w:uiPriority w:val="0"/>
    <w:qFormat/>
    <w:pPr>
      <w:ind w:left="482"/>
      <w:tabs>
        <w:tab w:val="left" w:pos="693" w:leader="none"/>
      </w:tabs>
      <w:outlineLvl w:val="0"/>
    </w:pPr>
    <w:rPr>
      <w:color w:val="000000"/>
      <w:sz w:val="24"/>
      <w:szCs w:val="24"/>
    </w:rPr>
  </w:style>
  <w:style w:type="paragraph" w:styleId="1092" w:customStyle="1">
    <w:name w:val="a0"/>
    <w:basedOn w:val="725"/>
    <w:uiPriority w:val="0"/>
    <w:qFormat/>
    <w:pPr>
      <w:spacing w:before="100" w:beforeAutospacing="1" w:after="100" w:afterAutospacing="1"/>
      <w:widowControl/>
    </w:pPr>
    <w:rPr>
      <w:rFonts w:ascii="宋体" w:hAnsi="宋体" w:cs="宋体"/>
      <w:sz w:val="24"/>
    </w:rPr>
  </w:style>
  <w:style w:type="paragraph" w:styleId="1093" w:customStyle="1">
    <w:name w:val="a"/>
    <w:basedOn w:val="725"/>
    <w:uiPriority w:val="0"/>
    <w:qFormat/>
    <w:pPr>
      <w:spacing w:before="100" w:beforeAutospacing="1" w:after="100" w:afterAutospacing="1"/>
      <w:widowControl/>
    </w:pPr>
    <w:rPr>
      <w:rFonts w:ascii="宋体" w:hAnsi="宋体" w:cs="宋体"/>
      <w:sz w:val="24"/>
    </w:rPr>
  </w:style>
  <w:style w:type="paragraph" w:styleId="1094"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95" w:customStyle="1">
    <w:name w:val="content_lineheight"/>
    <w:basedOn w:val="725"/>
    <w:uiPriority w:val="0"/>
    <w:qFormat/>
    <w:pPr>
      <w:jc w:val="left"/>
      <w:spacing w:before="100" w:beforeAutospacing="1" w:after="100" w:afterAutospacing="1"/>
      <w:widowControl/>
    </w:pPr>
    <w:rPr>
      <w:rFonts w:ascii="宋体" w:hAnsi="宋体"/>
      <w:sz w:val="24"/>
    </w:rPr>
  </w:style>
  <w:style w:type="paragraph" w:styleId="1096" w:customStyle="1">
    <w:name w:val="正文 + 宋体"/>
    <w:basedOn w:val="725"/>
    <w:uiPriority w:val="0"/>
    <w:qFormat/>
    <w:pPr>
      <w:ind w:firstLine="420"/>
      <w:spacing w:line="360" w:lineRule="auto"/>
    </w:pPr>
  </w:style>
  <w:style w:type="paragraph" w:styleId="1097" w:customStyle="1">
    <w:name w:val="标题3，章节第三层"/>
    <w:basedOn w:val="725"/>
    <w:next w:val="1030"/>
    <w:uiPriority w:val="0"/>
    <w:qFormat/>
    <w:pPr>
      <w:spacing w:before="78" w:line="300" w:lineRule="auto"/>
      <w:outlineLvl w:val="2"/>
    </w:pPr>
    <w:rPr>
      <w:rFonts w:ascii="Arial" w:hAnsi="Arial" w:eastAsia="华文细黑"/>
      <w:sz w:val="30"/>
    </w:rPr>
  </w:style>
  <w:style w:type="paragraph" w:styleId="1098" w:customStyle="1">
    <w:name w:val="Char Char Char Char Char Char Char Char Char"/>
    <w:basedOn w:val="725"/>
    <w:uiPriority w:val="0"/>
    <w:qFormat/>
    <w:rPr>
      <w:szCs w:val="21"/>
    </w:rPr>
  </w:style>
  <w:style w:type="paragraph" w:styleId="1099" w:customStyle="1">
    <w:name w:val="符号与编号"/>
    <w:basedOn w:val="725"/>
    <w:uiPriority w:val="0"/>
    <w:qFormat/>
    <w:pPr>
      <w:ind w:left="900" w:hanging="420"/>
      <w:spacing w:line="400" w:lineRule="atLeast"/>
      <w:tabs>
        <w:tab w:val="left" w:pos="900" w:leader="none"/>
      </w:tabs>
    </w:pPr>
    <w:rPr>
      <w:sz w:val="24"/>
    </w:rPr>
  </w:style>
  <w:style w:type="paragraph" w:styleId="1100" w:customStyle="1">
    <w:name w:val="Char Char Char Char Char Char Char1"/>
    <w:basedOn w:val="725"/>
    <w:uiPriority w:val="0"/>
    <w:qFormat/>
    <w:pPr>
      <w:jc w:val="left"/>
    </w:pPr>
    <w:rPr>
      <w:rFonts w:ascii="Tahoma" w:hAnsi="Tahoma"/>
      <w:sz w:val="24"/>
      <w:szCs w:val="20"/>
    </w:rPr>
  </w:style>
  <w:style w:type="paragraph" w:styleId="1101" w:customStyle="1">
    <w:name w:val="1"/>
    <w:basedOn w:val="725"/>
    <w:next w:val="774"/>
    <w:uiPriority w:val="0"/>
    <w:qFormat/>
    <w:pPr>
      <w:jc w:val="center"/>
      <w:spacing w:line="360" w:lineRule="auto"/>
    </w:pPr>
    <w:rPr>
      <w:rFonts w:eastAsia="黑体"/>
      <w:b/>
      <w:sz w:val="36"/>
    </w:rPr>
  </w:style>
  <w:style w:type="paragraph" w:styleId="1102" w:customStyle="1">
    <w:name w:val="Char Char Char Char"/>
    <w:basedOn w:val="725"/>
    <w:uiPriority w:val="0"/>
    <w:qFormat/>
    <w:pPr>
      <w:jc w:val="center"/>
      <w:spacing w:after="160" w:line="240" w:lineRule="exact"/>
      <w:widowControl/>
    </w:pPr>
    <w:rPr>
      <w:rFonts w:ascii="黑体" w:hAnsi="Verdana" w:eastAsia="黑体"/>
      <w:sz w:val="32"/>
      <w:szCs w:val="32"/>
      <w:lang w:eastAsia="en-US"/>
    </w:rPr>
  </w:style>
  <w:style w:type="paragraph" w:styleId="1103" w:customStyle="1">
    <w:name w:val="马刚标题4"/>
    <w:basedOn w:val="1028"/>
    <w:next w:val="725"/>
    <w:uiPriority w:val="0"/>
    <w:qFormat/>
    <w:pPr>
      <w:spacing w:before="100" w:after="40"/>
      <w:tabs>
        <w:tab w:val="left" w:pos="1050" w:leader="none"/>
      </w:tabs>
      <w:outlineLvl w:val="3"/>
    </w:pPr>
    <w:rPr>
      <w:b w:val="0"/>
    </w:rPr>
  </w:style>
  <w:style w:type="paragraph" w:styleId="1104" w:customStyle="1">
    <w:name w:val="标题4，章节第四层"/>
    <w:basedOn w:val="725"/>
    <w:next w:val="725"/>
    <w:uiPriority w:val="0"/>
    <w:qFormat/>
    <w:pPr>
      <w:spacing w:line="360" w:lineRule="auto"/>
      <w:tabs>
        <w:tab w:val="left" w:pos="0" w:leader="none"/>
      </w:tabs>
      <w:outlineLvl w:val="3"/>
    </w:pPr>
    <w:rPr>
      <w:rFonts w:ascii="宋体" w:hAnsi="宋体"/>
      <w:b/>
      <w:sz w:val="24"/>
    </w:rPr>
  </w:style>
  <w:style w:type="paragraph" w:styleId="1105" w:customStyle="1">
    <w:name w:val="xl43"/>
    <w:basedOn w:val="7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6" w:customStyle="1">
    <w:name w:val="方案正文"/>
    <w:basedOn w:val="725"/>
    <w:uiPriority w:val="0"/>
    <w:qFormat/>
    <w:pPr>
      <w:ind w:firstLine="359"/>
      <w:jc w:val="left"/>
      <w:spacing w:before="156" w:line="360" w:lineRule="auto"/>
    </w:pPr>
    <w:rPr>
      <w:rFonts w:ascii="Arial" w:hAnsi="Arial" w:cs="宋体"/>
      <w:sz w:val="24"/>
      <w:szCs w:val="21"/>
    </w:rPr>
  </w:style>
  <w:style w:type="paragraph" w:styleId="1107" w:customStyle="1">
    <w:name w:val="正文表标题"/>
    <w:next w:val="1026"/>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08" w:customStyle="1">
    <w:name w:val="公文标题 2"/>
    <w:basedOn w:val="725"/>
    <w:next w:val="1079"/>
    <w:uiPriority w:val="0"/>
    <w:qFormat/>
    <w:pPr>
      <w:outlineLvl w:val="1"/>
    </w:pPr>
    <w:rPr>
      <w:rFonts w:ascii="仿宋_GB2312" w:hAnsi="宋体" w:eastAsia="仿宋_GB2312"/>
      <w:sz w:val="28"/>
    </w:rPr>
  </w:style>
  <w:style w:type="paragraph" w:styleId="1109" w:customStyle="1">
    <w:name w:val="正文2"/>
    <w:basedOn w:val="725"/>
    <w:uiPriority w:val="0"/>
    <w:qFormat/>
    <w:pPr>
      <w:ind w:firstLine="510"/>
      <w:spacing w:before="156" w:line="360" w:lineRule="auto"/>
    </w:pPr>
    <w:rPr>
      <w:sz w:val="24"/>
      <w:szCs w:val="20"/>
    </w:rPr>
  </w:style>
  <w:style w:type="paragraph" w:styleId="1110" w:customStyle="1">
    <w:name w:val="正文lzq"/>
    <w:basedOn w:val="725"/>
    <w:uiPriority w:val="0"/>
    <w:qFormat/>
    <w:pPr>
      <w:ind w:firstLine="480"/>
      <w:spacing w:line="360" w:lineRule="auto"/>
    </w:pPr>
    <w:rPr>
      <w:sz w:val="24"/>
      <w:szCs w:val="20"/>
    </w:rPr>
  </w:style>
  <w:style w:type="paragraph" w:styleId="1111" w:customStyle="1">
    <w:name w:val="样式"/>
    <w:basedOn w:val="725"/>
    <w:uiPriority w:val="0"/>
    <w:qFormat/>
    <w:pPr>
      <w:spacing w:before="120" w:after="120" w:line="360" w:lineRule="auto"/>
    </w:pPr>
    <w:rPr>
      <w:rFonts w:ascii="宋体"/>
      <w:sz w:val="24"/>
      <w:szCs w:val="20"/>
    </w:rPr>
  </w:style>
  <w:style w:type="paragraph" w:styleId="1112" w:customStyle="1">
    <w:name w:val="xl41"/>
    <w:basedOn w:val="7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3" w:customStyle="1">
    <w:name w:val="zw"/>
    <w:basedOn w:val="725"/>
    <w:uiPriority w:val="0"/>
    <w:qFormat/>
    <w:pPr>
      <w:ind w:firstLine="480"/>
      <w:jc w:val="left"/>
      <w:spacing w:line="360" w:lineRule="auto"/>
      <w:widowControl/>
    </w:pPr>
    <w:rPr>
      <w:rFonts w:ascii="宋体" w:hAnsi="宋体"/>
      <w:bCs/>
      <w:sz w:val="24"/>
      <w:szCs w:val="20"/>
    </w:rPr>
  </w:style>
  <w:style w:type="paragraph" w:styleId="1114" w:customStyle="1">
    <w:name w:val="Char1"/>
    <w:basedOn w:val="725"/>
    <w:uiPriority w:val="0"/>
    <w:qFormat/>
    <w:rPr>
      <w:rFonts w:ascii="仿宋_GB2312" w:eastAsia="仿宋_GB2312"/>
      <w:b/>
      <w:sz w:val="32"/>
      <w:szCs w:val="32"/>
    </w:rPr>
  </w:style>
  <w:style w:type="paragraph" w:styleId="1115" w:customStyle="1">
    <w:name w:val="font7"/>
    <w:basedOn w:val="725"/>
    <w:uiPriority w:val="0"/>
    <w:qFormat/>
    <w:pPr>
      <w:jc w:val="left"/>
      <w:spacing w:before="100" w:beforeAutospacing="1" w:after="100" w:afterAutospacing="1"/>
      <w:widowControl/>
    </w:pPr>
    <w:rPr>
      <w:rFonts w:hint="eastAsia" w:ascii="宋体" w:hAnsi="宋体"/>
      <w:b/>
      <w:bCs/>
      <w:sz w:val="24"/>
    </w:rPr>
  </w:style>
  <w:style w:type="paragraph" w:styleId="1116" w:customStyle="1">
    <w:name w:val="丁华标题2"/>
    <w:basedOn w:val="727"/>
    <w:next w:val="1117"/>
    <w:uiPriority w:val="0"/>
    <w:qFormat/>
    <w:pPr>
      <w:ind w:left="567" w:hanging="567"/>
      <w:jc w:val="left"/>
      <w:spacing w:before="120" w:after="120"/>
      <w:tabs>
        <w:tab w:val="left" w:pos="567" w:leader="none"/>
      </w:tabs>
    </w:pPr>
    <w:rPr>
      <w:color w:val="000000"/>
      <w:sz w:val="28"/>
      <w:szCs w:val="20"/>
    </w:rPr>
  </w:style>
  <w:style w:type="paragraph" w:styleId="1117" w:customStyle="1">
    <w:name w:val="丁华正文"/>
    <w:basedOn w:val="770"/>
    <w:uiPriority w:val="0"/>
    <w:qFormat/>
    <w:pPr>
      <w:ind w:left="0" w:firstLine="510"/>
      <w:spacing w:before="0" w:after="0" w:line="360" w:lineRule="auto"/>
    </w:pPr>
    <w:rPr>
      <w:rFonts w:ascii="宋体" w:hAnsi="Arial"/>
      <w:bCs w:val="0"/>
      <w:color w:val="000000"/>
      <w:szCs w:val="16"/>
    </w:rPr>
  </w:style>
  <w:style w:type="paragraph" w:styleId="1118" w:customStyle="1">
    <w:name w:val="样式 标题 3H32nd Subheadl3CTh3Level 3 Headlevel_3PIM 3Headi...2"/>
    <w:basedOn w:val="728"/>
    <w:uiPriority w:val="0"/>
    <w:qFormat/>
    <w:pPr>
      <w:ind w:left="709" w:hanging="709"/>
      <w:jc w:val="left"/>
      <w:spacing w:after="120" w:line="360" w:lineRule="auto"/>
      <w:tabs>
        <w:tab w:val="left" w:pos="709" w:leader="none"/>
      </w:tabs>
    </w:pPr>
    <w:rPr>
      <w:rFonts w:cs="宋体"/>
      <w:sz w:val="30"/>
      <w:szCs w:val="20"/>
    </w:rPr>
  </w:style>
  <w:style w:type="paragraph" w:styleId="1119" w:customStyle="1">
    <w:name w:val="列出段落1"/>
    <w:basedOn w:val="725"/>
    <w:link w:val="1189"/>
    <w:uiPriority w:val="0"/>
    <w:qFormat/>
    <w:pPr>
      <w:ind w:firstLine="420"/>
    </w:pPr>
    <w:rPr>
      <w:rFonts w:ascii="Calibri" w:hAnsi="Calibri"/>
      <w:szCs w:val="22"/>
    </w:rPr>
  </w:style>
  <w:style w:type="paragraph" w:styleId="1120" w:customStyle="1">
    <w:name w:val="大标题"/>
    <w:basedOn w:val="725"/>
    <w:next w:val="725"/>
    <w:uiPriority w:val="0"/>
    <w:qFormat/>
    <w:pPr>
      <w:ind w:hanging="420"/>
      <w:pageBreakBefore/>
      <w:spacing w:line="360" w:lineRule="auto"/>
      <w:tabs>
        <w:tab w:val="left" w:pos="420" w:leader="none"/>
      </w:tabs>
      <w:outlineLvl w:val="0"/>
    </w:pPr>
    <w:rPr>
      <w:b/>
      <w:iCs/>
      <w:sz w:val="44"/>
    </w:rPr>
  </w:style>
  <w:style w:type="paragraph" w:styleId="1121" w:customStyle="1">
    <w:name w:val="tableau"/>
    <w:basedOn w:val="725"/>
    <w:uiPriority w:val="0"/>
    <w:qFormat/>
    <w:pPr>
      <w:jc w:val="center"/>
      <w:spacing w:before="20" w:after="20"/>
      <w:widowControl/>
    </w:pPr>
    <w:rPr>
      <w:rFonts w:ascii="Arial" w:hAnsi="Arial"/>
      <w:sz w:val="16"/>
      <w:szCs w:val="20"/>
      <w:lang w:val="en-GB" w:eastAsia="en-US"/>
    </w:rPr>
  </w:style>
  <w:style w:type="paragraph" w:styleId="1122" w:customStyle="1">
    <w:name w:val="普通(网站)1"/>
    <w:basedOn w:val="725"/>
    <w:uiPriority w:val="0"/>
    <w:qFormat/>
    <w:pPr>
      <w:jc w:val="left"/>
      <w:spacing w:before="100" w:beforeAutospacing="1" w:after="100" w:afterAutospacing="1"/>
      <w:widowControl/>
    </w:pPr>
    <w:rPr>
      <w:rFonts w:ascii="宋体" w:cs="宋体"/>
      <w:sz w:val="24"/>
    </w:rPr>
  </w:style>
  <w:style w:type="paragraph" w:styleId="1123" w:customStyle="1">
    <w:name w:val="Char Char Char Char Char Char Char Char Char Char Char1 Char Char Char1"/>
    <w:basedOn w:val="725"/>
    <w:uiPriority w:val="0"/>
    <w:qFormat/>
    <w:pPr>
      <w:ind w:firstLine="200"/>
      <w:jc w:val="left"/>
    </w:pPr>
    <w:rPr>
      <w:rFonts w:ascii="Tahoma" w:hAnsi="Tahoma"/>
      <w:sz w:val="24"/>
    </w:rPr>
  </w:style>
  <w:style w:type="paragraph" w:styleId="1124" w:customStyle="1">
    <w:name w:val="项目符号，二级"/>
    <w:basedOn w:val="1030"/>
    <w:next w:val="1030"/>
    <w:uiPriority w:val="0"/>
    <w:qFormat/>
    <w:pPr>
      <w:ind w:left="1337" w:right="-27" w:firstLine="480"/>
      <w:tabs>
        <w:tab w:val="left" w:pos="1211" w:leader="none"/>
        <w:tab w:val="left" w:pos="1337" w:leader="none"/>
      </w:tabs>
    </w:pPr>
    <w:rPr>
      <w:bCs w:val="0"/>
      <w:color w:val="000000"/>
      <w:sz w:val="24"/>
      <w:szCs w:val="24"/>
    </w:rPr>
  </w:style>
  <w:style w:type="paragraph" w:styleId="1125" w:customStyle="1">
    <w:name w:val="标题2，章节第二层"/>
    <w:basedOn w:val="725"/>
    <w:next w:val="1030"/>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26" w:customStyle="1">
    <w:name w:val="Char Char Char Char Char Char Char Char Char1"/>
    <w:basedOn w:val="725"/>
    <w:uiPriority w:val="0"/>
    <w:qFormat/>
    <w:pPr>
      <w:ind w:left="360" w:hanging="360"/>
      <w:tabs>
        <w:tab w:val="left" w:pos="360" w:leader="none"/>
      </w:tabs>
    </w:pPr>
    <w:rPr>
      <w:sz w:val="24"/>
    </w:rPr>
  </w:style>
  <w:style w:type="paragraph" w:styleId="1127" w:customStyle="1">
    <w:name w:val="标准文本"/>
    <w:basedOn w:val="725"/>
    <w:uiPriority w:val="0"/>
    <w:qFormat/>
    <w:pPr>
      <w:ind w:firstLine="480"/>
      <w:spacing w:line="360" w:lineRule="auto"/>
    </w:pPr>
    <w:rPr>
      <w:rFonts w:cs="宋体"/>
      <w:sz w:val="24"/>
    </w:rPr>
  </w:style>
  <w:style w:type="paragraph" w:styleId="1128" w:customStyle="1">
    <w:name w:val="标题 4宋体"/>
    <w:basedOn w:val="729"/>
    <w:uiPriority w:val="0"/>
    <w:qFormat/>
    <w:pPr>
      <w:jc w:val="left"/>
      <w:keepLines w:val="0"/>
      <w:spacing w:before="0" w:after="0" w:line="360" w:lineRule="auto"/>
    </w:pPr>
    <w:rPr>
      <w:rFonts w:ascii="宋体" w:hAnsi="宋体" w:eastAsia="宋体"/>
      <w:bCs/>
      <w:color w:val="000000"/>
      <w:sz w:val="24"/>
    </w:rPr>
  </w:style>
  <w:style w:type="paragraph" w:styleId="1129" w:customStyle="1">
    <w:name w:val="p16"/>
    <w:basedOn w:val="725"/>
    <w:uiPriority w:val="0"/>
    <w:qFormat/>
    <w:pPr>
      <w:ind w:left="720"/>
      <w:jc w:val="left"/>
      <w:widowControl/>
    </w:pPr>
    <w:rPr>
      <w:rFonts w:ascii="Arial" w:hAnsi="Arial" w:cs="Arial"/>
      <w:sz w:val="24"/>
    </w:rPr>
  </w:style>
  <w:style w:type="paragraph" w:styleId="1130" w:customStyle="1">
    <w:name w:val="样式 样式 首行缩进:  0.74 厘米 行距: 1.5 倍行距 + 段后: 0.5 行"/>
    <w:basedOn w:val="725"/>
    <w:uiPriority w:val="0"/>
    <w:qFormat/>
    <w:pPr>
      <w:ind w:firstLine="420"/>
      <w:spacing w:line="360" w:lineRule="auto"/>
    </w:pPr>
    <w:rPr>
      <w:rFonts w:ascii="楷体_GB2312" w:eastAsia="楷体_GB2312"/>
      <w:bCs/>
      <w:sz w:val="24"/>
      <w:szCs w:val="20"/>
    </w:rPr>
  </w:style>
  <w:style w:type="paragraph" w:styleId="1131" w:customStyle="1">
    <w:name w:val="样式1"/>
    <w:basedOn w:val="725"/>
    <w:uiPriority w:val="0"/>
    <w:qFormat/>
    <w:pPr>
      <w:ind w:firstLine="480"/>
      <w:spacing w:line="300" w:lineRule="auto"/>
    </w:pPr>
    <w:rPr>
      <w:sz w:val="24"/>
    </w:rPr>
  </w:style>
  <w:style w:type="paragraph" w:styleId="1132" w:customStyle="1">
    <w:name w:val="Test2"/>
    <w:basedOn w:val="727"/>
    <w:uiPriority w:val="0"/>
    <w:qFormat/>
    <w:pPr>
      <w:jc w:val="center"/>
      <w:spacing w:line="480" w:lineRule="exact"/>
      <w:widowControl/>
    </w:pPr>
    <w:rPr>
      <w:rFonts w:ascii="黑体"/>
      <w:sz w:val="24"/>
      <w:szCs w:val="24"/>
    </w:rPr>
  </w:style>
  <w:style w:type="paragraph" w:styleId="1133" w:customStyle="1">
    <w:name w:val="样式 段后: 0.5 行 左  0.75 字符"/>
    <w:basedOn w:val="725"/>
    <w:uiPriority w:val="0"/>
    <w:qFormat/>
    <w:pPr>
      <w:ind w:firstLine="420"/>
      <w:spacing w:line="360" w:lineRule="auto"/>
      <w:widowControl/>
    </w:pPr>
    <w:rPr>
      <w:rFonts w:hAnsi="Arial" w:cs="Arial"/>
      <w:szCs w:val="21"/>
    </w:rPr>
  </w:style>
  <w:style w:type="paragraph" w:styleId="1134" w:customStyle="1">
    <w:name w:val="正文 首行缩进:  2 字符 Char Char"/>
    <w:basedOn w:val="725"/>
    <w:uiPriority w:val="0"/>
    <w:qFormat/>
    <w:pPr>
      <w:ind w:firstLine="480"/>
      <w:spacing w:line="360" w:lineRule="auto"/>
    </w:pPr>
    <w:rPr>
      <w:rFonts w:ascii="楷体_GB2312" w:eastAsia="楷体_GB2312"/>
      <w:bCs/>
      <w:sz w:val="24"/>
    </w:rPr>
  </w:style>
  <w:style w:type="paragraph" w:styleId="1135">
    <w:name w:val="List Paragraph"/>
    <w:basedOn w:val="725"/>
    <w:uiPriority w:val="0"/>
    <w:qFormat/>
    <w:pPr>
      <w:ind w:firstLine="420"/>
    </w:pPr>
  </w:style>
  <w:style w:type="paragraph" w:styleId="1136" w:customStyle="1">
    <w:name w:val="正文 居中"/>
    <w:basedOn w:val="725"/>
    <w:uiPriority w:val="0"/>
    <w:qFormat/>
    <w:pPr>
      <w:jc w:val="center"/>
      <w:spacing w:line="360" w:lineRule="auto"/>
    </w:pPr>
    <w:rPr>
      <w:sz w:val="24"/>
      <w:szCs w:val="20"/>
    </w:rPr>
  </w:style>
  <w:style w:type="paragraph" w:styleId="1137"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38" w:customStyle="1">
    <w:name w:val="xl28"/>
    <w:basedOn w:val="725"/>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139" w:customStyle="1">
    <w:name w:val="样式2"/>
    <w:basedOn w:val="725"/>
    <w:uiPriority w:val="0"/>
    <w:qFormat/>
    <w:pPr>
      <w:ind w:left="200"/>
      <w:spacing w:line="360" w:lineRule="auto"/>
    </w:pPr>
    <w:rPr>
      <w:rFonts w:ascii="宋体" w:hAnsi="宋体"/>
      <w:b/>
      <w:sz w:val="24"/>
    </w:rPr>
  </w:style>
  <w:style w:type="paragraph" w:styleId="1140" w:customStyle="1">
    <w:name w:val="正文文本 New New"/>
    <w:basedOn w:val="725"/>
    <w:uiPriority w:val="0"/>
    <w:qFormat/>
    <w:pPr>
      <w:ind w:firstLine="200"/>
      <w:spacing w:before="60" w:after="60" w:line="360" w:lineRule="auto"/>
      <w:widowControl/>
    </w:pPr>
    <w:rPr>
      <w:rFonts w:eastAsia="华文楷体"/>
      <w:sz w:val="24"/>
    </w:rPr>
  </w:style>
  <w:style w:type="paragraph" w:styleId="1141" w:customStyle="1">
    <w:name w:val="xl39"/>
    <w:basedOn w:val="7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2" w:customStyle="1">
    <w:name w:val="Char Char2 Char"/>
    <w:basedOn w:val="725"/>
    <w:uiPriority w:val="0"/>
    <w:qFormat/>
    <w:pPr>
      <w:ind w:left="390" w:hanging="390"/>
      <w:keepLines/>
      <w:keepNext/>
      <w:pageBreakBefore/>
      <w:tabs>
        <w:tab w:val="left" w:pos="390" w:leader="none"/>
      </w:tabs>
    </w:pPr>
    <w:rPr>
      <w:rFonts w:ascii="Tahoma" w:hAnsi="Tahoma"/>
      <w:sz w:val="24"/>
      <w:szCs w:val="20"/>
    </w:rPr>
  </w:style>
  <w:style w:type="paragraph" w:styleId="1143" w:customStyle="1">
    <w:name w:val="二级条标题"/>
    <w:basedOn w:val="725"/>
    <w:next w:val="1026"/>
    <w:uiPriority w:val="0"/>
    <w:qFormat/>
    <w:pPr>
      <w:ind w:hanging="420"/>
      <w:widowControl/>
      <w:tabs>
        <w:tab w:val="left" w:pos="2240" w:leader="none"/>
      </w:tabs>
      <w:outlineLvl w:val="3"/>
    </w:pPr>
    <w:rPr>
      <w:rFonts w:eastAsia="黑体"/>
      <w:szCs w:val="20"/>
    </w:rPr>
  </w:style>
  <w:style w:type="paragraph" w:styleId="1144" w:customStyle="1">
    <w:name w:val="样式 小四 段前: 3 磅 段后: 3 磅 行距: 1.5 倍行距"/>
    <w:basedOn w:val="725"/>
    <w:uiPriority w:val="0"/>
    <w:qFormat/>
    <w:pPr>
      <w:ind w:firstLine="540"/>
      <w:spacing w:before="60" w:after="60" w:line="360" w:lineRule="auto"/>
    </w:pPr>
    <w:rPr>
      <w:rFonts w:cs="宋体"/>
      <w:sz w:val="24"/>
    </w:rPr>
  </w:style>
  <w:style w:type="paragraph" w:styleId="1145" w:customStyle="1">
    <w:name w:val="样式 模板正文 + 左侧:  2 字符 段前: 0 磅 行距: 单倍行距"/>
    <w:basedOn w:val="725"/>
    <w:uiPriority w:val="0"/>
    <w:qFormat/>
    <w:pPr>
      <w:ind w:firstLine="200"/>
      <w:spacing w:before="120" w:line="320" w:lineRule="exact"/>
    </w:pPr>
    <w:rPr>
      <w:rFonts w:ascii="Arial" w:hAnsi="Arial" w:cs="宋体"/>
      <w:szCs w:val="20"/>
    </w:rPr>
  </w:style>
  <w:style w:type="paragraph" w:styleId="1146" w:customStyle="1">
    <w:name w:val="表格内容"/>
    <w:basedOn w:val="725"/>
    <w:uiPriority w:val="0"/>
    <w:qFormat/>
    <w:pPr>
      <w:jc w:val="center"/>
      <w:spacing w:before="60" w:line="300" w:lineRule="auto"/>
      <w:widowControl/>
    </w:pPr>
    <w:rPr>
      <w:szCs w:val="20"/>
    </w:rPr>
  </w:style>
  <w:style w:type="paragraph" w:styleId="1147" w:customStyle="1">
    <w:name w:val="Char Char11"/>
    <w:basedOn w:val="725"/>
    <w:uiPriority w:val="0"/>
    <w:qFormat/>
    <w:rPr>
      <w:rFonts w:ascii="Tahoma" w:hAnsi="Tahoma"/>
      <w:sz w:val="24"/>
      <w:szCs w:val="20"/>
    </w:rPr>
  </w:style>
  <w:style w:type="paragraph" w:styleId="1148" w:customStyle="1">
    <w:name w:val="符号与编号 Char Char"/>
    <w:basedOn w:val="725"/>
    <w:uiPriority w:val="0"/>
    <w:qFormat/>
    <w:pPr>
      <w:ind w:left="839" w:hanging="419"/>
      <w:spacing w:line="400" w:lineRule="atLeast"/>
      <w:tabs>
        <w:tab w:val="left" w:pos="840" w:leader="none"/>
      </w:tabs>
    </w:pPr>
    <w:rPr>
      <w:sz w:val="24"/>
    </w:rPr>
  </w:style>
  <w:style w:type="paragraph" w:styleId="1149" w:customStyle="1">
    <w:name w:val="表格内文字"/>
    <w:basedOn w:val="725"/>
    <w:uiPriority w:val="0"/>
    <w:qFormat/>
    <w:pPr>
      <w:spacing w:line="300" w:lineRule="atLeast"/>
    </w:pPr>
    <w:rPr>
      <w:sz w:val="18"/>
    </w:rPr>
  </w:style>
  <w:style w:type="paragraph" w:styleId="1150" w:customStyle="1">
    <w:name w:val="xl33"/>
    <w:basedOn w:val="7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151" w:customStyle="1">
    <w:name w:val="Char2"/>
    <w:basedOn w:val="744"/>
    <w:uiPriority w:val="0"/>
    <w:qFormat/>
    <w:rPr>
      <w:rFonts w:ascii="Tahoma" w:hAnsi="Tahoma"/>
      <w:sz w:val="24"/>
    </w:rPr>
  </w:style>
  <w:style w:type="paragraph" w:styleId="1152" w:customStyle="1">
    <w:name w:val="华宇段落1 Char"/>
    <w:basedOn w:val="725"/>
    <w:uiPriority w:val="0"/>
    <w:qFormat/>
    <w:pPr>
      <w:ind w:firstLine="200"/>
      <w:spacing w:line="360" w:lineRule="auto"/>
    </w:pPr>
    <w:rPr>
      <w:bCs/>
      <w:sz w:val="24"/>
    </w:rPr>
  </w:style>
  <w:style w:type="paragraph" w:styleId="1153" w:customStyle="1">
    <w:name w:val="flType"/>
    <w:basedOn w:val="1068"/>
    <w:uiPriority w:val="0"/>
    <w:qFormat/>
    <w:pPr>
      <w:spacing w:after="284"/>
    </w:pPr>
    <w:rPr>
      <w:rFonts w:eastAsia="宋体"/>
      <w:b w:val="0"/>
    </w:rPr>
  </w:style>
  <w:style w:type="paragraph" w:styleId="1154" w:customStyle="1">
    <w:name w:val="样式 样式 标题 3H3sect1.2.3BOD 0Heading 3 - oldh3l3CTLevel 3 Head... +..."/>
    <w:basedOn w:val="725"/>
    <w:uiPriority w:val="0"/>
    <w:qFormat/>
    <w:pPr>
      <w:jc w:val="left"/>
      <w:keepLines/>
      <w:keepNext/>
      <w:outlineLvl w:val="2"/>
    </w:pPr>
    <w:rPr>
      <w:rFonts w:cs="宋体"/>
      <w:b/>
      <w:bCs/>
      <w:sz w:val="24"/>
      <w:szCs w:val="20"/>
    </w:rPr>
  </w:style>
  <w:style w:type="paragraph" w:styleId="1155"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56" w:customStyle="1">
    <w:name w:val="部分1"/>
    <w:basedOn w:val="725"/>
    <w:uiPriority w:val="0"/>
    <w:qFormat/>
    <w:pPr>
      <w:jc w:val="center"/>
      <w:keepNext/>
      <w:pageBreakBefore/>
      <w:spacing w:line="360" w:lineRule="auto"/>
      <w:tabs>
        <w:tab w:val="left" w:pos="360" w:leader="none"/>
      </w:tabs>
      <w:outlineLvl w:val="0"/>
    </w:pPr>
    <w:rPr>
      <w:rFonts w:eastAsia="黑体"/>
      <w:b/>
      <w:sz w:val="36"/>
      <w:szCs w:val="20"/>
    </w:rPr>
  </w:style>
  <w:style w:type="paragraph" w:styleId="115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58" w:customStyle="1">
    <w:name w:val="Char Char Char Char Char Char Char Char Char Char Char Char Char Char Char Char Char Char Char Char Char"/>
    <w:basedOn w:val="725"/>
    <w:uiPriority w:val="0"/>
    <w:qFormat/>
    <w:rPr>
      <w:rFonts w:ascii="Tahoma" w:hAnsi="Tahoma"/>
      <w:sz w:val="24"/>
      <w:szCs w:val="20"/>
    </w:rPr>
  </w:style>
  <w:style w:type="paragraph" w:styleId="1159" w:customStyle="1">
    <w:name w:val="Char Char Char Char Char Char Char"/>
    <w:basedOn w:val="725"/>
    <w:uiPriority w:val="0"/>
    <w:qFormat/>
    <w:rPr>
      <w:rFonts w:ascii="Tahoma" w:hAnsi="Tahoma"/>
      <w:sz w:val="24"/>
      <w:szCs w:val="20"/>
    </w:rPr>
  </w:style>
  <w:style w:type="paragraph" w:styleId="1160" w:customStyle="1">
    <w:name w:val="font6"/>
    <w:basedOn w:val="725"/>
    <w:uiPriority w:val="0"/>
    <w:qFormat/>
    <w:pPr>
      <w:jc w:val="left"/>
      <w:spacing w:before="100" w:beforeAutospacing="1" w:after="100" w:afterAutospacing="1"/>
      <w:widowControl/>
    </w:pPr>
    <w:rPr>
      <w:szCs w:val="21"/>
    </w:rPr>
  </w:style>
  <w:style w:type="paragraph" w:styleId="1161" w:customStyle="1">
    <w:name w:val="Char Char Char Char Char Char Char Char Char Char Char Char Char Char Char Char Char Char Char Char Char Char Char"/>
    <w:basedOn w:val="725"/>
    <w:uiPriority w:val="0"/>
    <w:qFormat/>
    <w:rPr>
      <w:rFonts w:ascii="Tahoma" w:hAnsi="Tahoma"/>
      <w:sz w:val="24"/>
      <w:szCs w:val="20"/>
    </w:rPr>
  </w:style>
  <w:style w:type="character" w:styleId="1162" w:customStyle="1">
    <w:name w:val="正文文本 (3) + MingLiU"/>
    <w:basedOn w:val="735"/>
    <w:uiPriority w:val="0"/>
    <w:qFormat/>
    <w:rPr>
      <w:rFonts w:ascii="MingLiU" w:hAnsi="MingLiU" w:eastAsia="MingLiU" w:cs="MingLiU"/>
      <w:color w:val="000000"/>
      <w:spacing w:val="-10"/>
      <w:position w:val="0"/>
      <w:sz w:val="28"/>
      <w:szCs w:val="28"/>
      <w:shd w:val="clear" w:color="auto" w:fill="ffffff"/>
      <w:lang w:val="zh-TW"/>
    </w:rPr>
  </w:style>
  <w:style w:type="character" w:styleId="1163" w:customStyle="1">
    <w:name w:val="正文文本_"/>
    <w:basedOn w:val="735"/>
    <w:link w:val="1164"/>
    <w:uiPriority w:val="0"/>
    <w:qFormat/>
    <w:rPr>
      <w:rFonts w:ascii="MingLiU" w:hAnsi="MingLiU" w:eastAsia="MingLiU" w:cs="MingLiU"/>
      <w:shd w:val="clear" w:color="auto" w:fill="ffffff"/>
    </w:rPr>
  </w:style>
  <w:style w:type="paragraph" w:styleId="1164" w:customStyle="1">
    <w:name w:val="正文文本6"/>
    <w:basedOn w:val="725"/>
    <w:link w:val="1163"/>
    <w:uiPriority w:val="0"/>
    <w:qFormat/>
    <w:pPr>
      <w:ind w:hanging="1340"/>
      <w:jc w:val="center"/>
      <w:spacing w:line="442" w:lineRule="exact"/>
      <w:shd w:val="clear" w:color="auto" w:fill="ffffff"/>
    </w:pPr>
    <w:rPr>
      <w:rFonts w:ascii="MingLiU" w:hAnsi="MingLiU" w:eastAsia="MingLiU" w:cs="MingLiU"/>
      <w:sz w:val="20"/>
      <w:szCs w:val="20"/>
    </w:rPr>
  </w:style>
  <w:style w:type="character" w:styleId="1165" w:customStyle="1">
    <w:name w:val="页眉或页脚"/>
    <w:basedOn w:val="735"/>
    <w:uiPriority w:val="0"/>
    <w:qFormat/>
    <w:rPr>
      <w:rFonts w:ascii="MingLiU" w:hAnsi="MingLiU" w:eastAsia="MingLiU" w:cs="MingLiU"/>
      <w:color w:val="000000"/>
      <w:spacing w:val="0"/>
      <w:position w:val="0"/>
      <w:sz w:val="8"/>
      <w:szCs w:val="8"/>
      <w:u w:val="none"/>
      <w:lang w:val="zh-TW"/>
    </w:rPr>
  </w:style>
  <w:style w:type="character" w:styleId="1166" w:customStyle="1">
    <w:name w:val="正文文本1"/>
    <w:basedOn w:val="1163"/>
    <w:uiPriority w:val="0"/>
    <w:qFormat/>
    <w:rPr>
      <w:rFonts w:ascii="MingLiU" w:hAnsi="MingLiU" w:eastAsia="MingLiU" w:cs="MingLiU"/>
      <w:color w:val="000000"/>
      <w:spacing w:val="0"/>
      <w:position w:val="0"/>
      <w:shd w:val="clear" w:color="auto" w:fill="ffffff"/>
      <w:lang w:val="en-US"/>
    </w:rPr>
  </w:style>
  <w:style w:type="character" w:styleId="1167" w:customStyle="1">
    <w:name w:val="标题 #3_"/>
    <w:basedOn w:val="735"/>
    <w:link w:val="1168"/>
    <w:uiPriority w:val="0"/>
    <w:qFormat/>
    <w:rPr>
      <w:rFonts w:ascii="MingLiU" w:hAnsi="MingLiU" w:eastAsia="MingLiU" w:cs="MingLiU"/>
      <w:spacing w:val="20"/>
      <w:sz w:val="42"/>
      <w:szCs w:val="42"/>
      <w:shd w:val="clear" w:color="auto" w:fill="ffffff"/>
    </w:rPr>
  </w:style>
  <w:style w:type="paragraph" w:styleId="1168" w:customStyle="1">
    <w:name w:val="标题 #3"/>
    <w:basedOn w:val="725"/>
    <w:link w:val="1167"/>
    <w:uiPriority w:val="0"/>
    <w:qFormat/>
    <w:pPr>
      <w:jc w:val="center"/>
      <w:spacing w:after="120" w:line="0" w:lineRule="atLeast"/>
      <w:shd w:val="clear" w:color="auto" w:fill="ffffff"/>
      <w:outlineLvl w:val="2"/>
    </w:pPr>
    <w:rPr>
      <w:rFonts w:ascii="MingLiU" w:hAnsi="MingLiU" w:eastAsia="MingLiU" w:cs="MingLiU"/>
      <w:spacing w:val="20"/>
      <w:sz w:val="42"/>
      <w:szCs w:val="42"/>
    </w:rPr>
  </w:style>
  <w:style w:type="character" w:styleId="1169" w:customStyle="1">
    <w:name w:val="未处理的提及1"/>
    <w:basedOn w:val="735"/>
    <w:uiPriority w:val="99"/>
    <w:semiHidden/>
    <w:unhideWhenUsed/>
    <w:qFormat/>
    <w:rPr>
      <w:color w:val="605e5c"/>
      <w:shd w:val="clear" w:color="auto" w:fill="e1dfdd"/>
    </w:rPr>
  </w:style>
  <w:style w:type="character" w:styleId="1170" w:customStyle="1">
    <w:name w:val="正文文本 字符"/>
    <w:basedOn w:val="735"/>
    <w:link w:val="748"/>
    <w:uiPriority w:val="0"/>
    <w:qFormat/>
    <w:rPr>
      <w:rFonts w:ascii="方正大黑简体" w:eastAsia="方正大黑简体"/>
      <w:position w:val="6"/>
      <w:sz w:val="30"/>
    </w:rPr>
  </w:style>
  <w:style w:type="paragraph" w:styleId="1171" w:customStyle="1">
    <w:name w:val="Table Paragraph"/>
    <w:basedOn w:val="725"/>
    <w:uiPriority w:val="1"/>
    <w:qFormat/>
    <w:pPr>
      <w:jc w:val="left"/>
    </w:pPr>
    <w:rPr>
      <w:rFonts w:ascii="Calibri" w:hAnsi="Calibri"/>
      <w:sz w:val="22"/>
      <w:szCs w:val="22"/>
      <w:lang w:eastAsia="en-US"/>
    </w:rPr>
  </w:style>
  <w:style w:type="character" w:styleId="1172" w:customStyle="1">
    <w:name w:val="未处理的提及2"/>
    <w:basedOn w:val="735"/>
    <w:uiPriority w:val="99"/>
    <w:semiHidden/>
    <w:unhideWhenUsed/>
    <w:qFormat/>
    <w:rPr>
      <w:color w:val="605e5c"/>
      <w:shd w:val="clear" w:color="auto" w:fill="e1dfdd"/>
    </w:rPr>
  </w:style>
  <w:style w:type="paragraph" w:styleId="1173" w:customStyle="1">
    <w:name w:val="索引 41"/>
    <w:basedOn w:val="725"/>
    <w:next w:val="725"/>
    <w:uiPriority w:val="0"/>
    <w:semiHidden/>
    <w:qFormat/>
    <w:pPr>
      <w:ind w:left="1260"/>
    </w:pPr>
    <w:rPr>
      <w:rFonts w:ascii="Calibri" w:hAnsi="Calibri" w:eastAsia="Calibri" w:cs="宋体"/>
      <w:sz w:val="20"/>
      <w:szCs w:val="22"/>
      <w:lang w:val="zh-CN"/>
    </w:rPr>
  </w:style>
  <w:style w:type="character" w:styleId="1174" w:customStyle="1">
    <w:name w:val="正文缩进 字符"/>
    <w:link w:val="742"/>
    <w:uiPriority w:val="0"/>
    <w:qFormat/>
    <w:rPr>
      <w:sz w:val="21"/>
    </w:rPr>
  </w:style>
  <w:style w:type="character" w:styleId="1175" w:customStyle="1">
    <w:name w:val="标题 8 字符"/>
    <w:link w:val="733"/>
    <w:uiPriority w:val="0"/>
    <w:qFormat/>
    <w:rPr>
      <w:rFonts w:ascii="Arial" w:hAnsi="Arial" w:eastAsia="黑体"/>
      <w:sz w:val="24"/>
      <w:szCs w:val="24"/>
    </w:rPr>
  </w:style>
  <w:style w:type="character" w:styleId="1176" w:customStyle="1">
    <w:name w:val="标题 9 字符"/>
    <w:link w:val="734"/>
    <w:uiPriority w:val="0"/>
    <w:qFormat/>
    <w:rPr>
      <w:rFonts w:ascii="Arial" w:hAnsi="Arial" w:eastAsia="黑体"/>
      <w:sz w:val="21"/>
      <w:szCs w:val="21"/>
    </w:rPr>
  </w:style>
  <w:style w:type="character" w:styleId="1177" w:customStyle="1">
    <w:name w:val="正文文本 3 字符"/>
    <w:link w:val="747"/>
    <w:uiPriority w:val="0"/>
    <w:qFormat/>
    <w:rPr>
      <w:sz w:val="16"/>
      <w:szCs w:val="16"/>
    </w:rPr>
  </w:style>
  <w:style w:type="character" w:styleId="1178" w:customStyle="1">
    <w:name w:val="正文文本缩进 Char"/>
    <w:basedOn w:val="735"/>
    <w:uiPriority w:val="99"/>
    <w:semiHidden/>
    <w:qFormat/>
  </w:style>
  <w:style w:type="character" w:styleId="1179" w:customStyle="1">
    <w:name w:val="日期 字符"/>
    <w:link w:val="756"/>
    <w:uiPriority w:val="0"/>
    <w:qFormat/>
    <w:rPr>
      <w:sz w:val="28"/>
    </w:rPr>
  </w:style>
  <w:style w:type="character" w:styleId="1180" w:customStyle="1">
    <w:name w:val="正文文本缩进 2 字符"/>
    <w:link w:val="757"/>
    <w:uiPriority w:val="0"/>
    <w:qFormat/>
    <w:rPr>
      <w:rFonts w:ascii="宋体" w:hAnsi="宋体"/>
      <w:sz w:val="24"/>
      <w:szCs w:val="24"/>
    </w:rPr>
  </w:style>
  <w:style w:type="character" w:styleId="1181" w:customStyle="1">
    <w:name w:val="正文文本缩进 3 字符"/>
    <w:link w:val="770"/>
    <w:uiPriority w:val="0"/>
    <w:qFormat/>
    <w:rPr>
      <w:b/>
      <w:bCs/>
      <w:sz w:val="24"/>
    </w:rPr>
  </w:style>
  <w:style w:type="character" w:styleId="1182" w:customStyle="1">
    <w:name w:val="正文文本 2 字符"/>
    <w:link w:val="774"/>
    <w:uiPriority w:val="0"/>
    <w:qFormat/>
    <w:rPr>
      <w:b/>
      <w:bCs/>
      <w:sz w:val="72"/>
    </w:rPr>
  </w:style>
  <w:style w:type="character" w:styleId="1183" w:customStyle="1">
    <w:name w:val="批注主题 字符"/>
    <w:link w:val="778"/>
    <w:uiPriority w:val="0"/>
    <w:qFormat/>
    <w:rPr>
      <w:b/>
      <w:bCs/>
      <w:sz w:val="21"/>
      <w:szCs w:val="24"/>
    </w:rPr>
  </w:style>
  <w:style w:type="character" w:styleId="1184" w:customStyle="1">
    <w:name w:val="正文文本缩进 字符"/>
    <w:basedOn w:val="735"/>
    <w:link w:val="749"/>
    <w:uiPriority w:val="0"/>
    <w:qFormat/>
    <w:rPr>
      <w:sz w:val="21"/>
      <w:szCs w:val="24"/>
    </w:rPr>
  </w:style>
  <w:style w:type="character" w:styleId="1185" w:customStyle="1">
    <w:name w:val="正文文本首行缩进 2 字符"/>
    <w:basedOn w:val="1184"/>
    <w:link w:val="780"/>
    <w:uiPriority w:val="0"/>
    <w:qFormat/>
    <w:rPr>
      <w:rFonts w:ascii="宋体" w:hAnsi="宋体"/>
      <w:sz w:val="21"/>
      <w:szCs w:val="24"/>
    </w:rPr>
  </w:style>
  <w:style w:type="character" w:styleId="1186" w:customStyle="1">
    <w:name w:val="font5 Char"/>
    <w:uiPriority w:val="0"/>
    <w:qFormat/>
    <w:rPr>
      <w:rFonts w:ascii="宋体" w:hAnsi="宋体" w:eastAsia="宋体"/>
      <w:sz w:val="28"/>
      <w:szCs w:val="28"/>
      <w:lang w:val="en-US" w:eastAsia="zh-CN" w:bidi="ar-SA"/>
    </w:rPr>
  </w:style>
  <w:style w:type="character" w:styleId="1187" w:customStyle="1">
    <w:name w:val="二级目录 Char"/>
    <w:link w:val="1188"/>
    <w:uiPriority w:val="0"/>
    <w:qFormat/>
    <w:rPr>
      <w:b/>
      <w:sz w:val="30"/>
      <w:szCs w:val="28"/>
    </w:rPr>
  </w:style>
  <w:style w:type="paragraph" w:styleId="1188" w:customStyle="1">
    <w:name w:val="二级目录"/>
    <w:next w:val="725"/>
    <w:link w:val="1187"/>
    <w:uiPriority w:val="0"/>
    <w:qFormat/>
    <w:pPr>
      <w:numPr>
        <w:ilvl w:val="0"/>
        <w:numId w:val="1"/>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89" w:customStyle="1">
    <w:name w:val="列出段落 Char"/>
    <w:link w:val="1119"/>
    <w:uiPriority w:val="0"/>
    <w:qFormat/>
    <w:rPr>
      <w:rFonts w:ascii="Calibri" w:hAnsi="Calibri"/>
      <w:sz w:val="21"/>
      <w:szCs w:val="22"/>
    </w:rPr>
  </w:style>
  <w:style w:type="paragraph" w:styleId="1190" w:customStyle="1">
    <w:name w:val="Body Text(ch)"/>
    <w:basedOn w:val="725"/>
    <w:next w:val="748"/>
    <w:uiPriority w:val="0"/>
    <w:qFormat/>
    <w:pPr>
      <w:spacing w:after="120"/>
    </w:pPr>
    <w:rPr>
      <w:rFonts w:ascii="宋体" w:hAnsi="Arial"/>
      <w:bCs/>
      <w:iCs/>
    </w:rPr>
  </w:style>
  <w:style w:type="paragraph" w:styleId="1191" w:customStyle="1">
    <w:name w:val="xl27"/>
    <w:basedOn w:val="7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92" w:customStyle="1">
    <w:name w:val="xl26"/>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93" w:customStyle="1">
    <w:name w:val="Char3"/>
    <w:basedOn w:val="744"/>
    <w:uiPriority w:val="0"/>
    <w:qFormat/>
    <w:rPr>
      <w:rFonts w:ascii="Tahoma" w:hAnsi="Tahoma"/>
      <w:sz w:val="24"/>
    </w:rPr>
  </w:style>
  <w:style w:type="paragraph" w:styleId="1194" w:customStyle="1">
    <w:name w:val="普通正文"/>
    <w:basedOn w:val="725"/>
    <w:uiPriority w:val="0"/>
    <w:qFormat/>
    <w:pPr>
      <w:ind w:firstLine="480"/>
      <w:jc w:val="left"/>
      <w:spacing w:before="120" w:after="120" w:line="360" w:lineRule="auto"/>
    </w:pPr>
    <w:rPr>
      <w:rFonts w:ascii="Arial" w:hAnsi="Arial"/>
      <w:sz w:val="24"/>
    </w:rPr>
  </w:style>
  <w:style w:type="paragraph" w:styleId="1195" w:customStyle="1">
    <w:name w:val="table_lines"/>
    <w:basedOn w:val="725"/>
    <w:uiPriority w:val="0"/>
    <w:qFormat/>
    <w:pPr>
      <w:jc w:val="left"/>
      <w:widowControl/>
    </w:pPr>
    <w:rPr>
      <w:sz w:val="20"/>
      <w:szCs w:val="20"/>
      <w:lang w:val="de-DE" w:eastAsia="de-DE"/>
    </w:rPr>
  </w:style>
  <w:style w:type="paragraph" w:styleId="119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97" w:customStyle="1">
    <w:name w:val="Char Char Char Char1"/>
    <w:basedOn w:val="744"/>
    <w:uiPriority w:val="0"/>
    <w:qFormat/>
    <w:pPr>
      <w:spacing w:line="360" w:lineRule="auto"/>
    </w:pPr>
    <w:rPr>
      <w:rFonts w:ascii="Tahoma" w:hAnsi="Tahoma"/>
      <w:sz w:val="24"/>
    </w:rPr>
  </w:style>
  <w:style w:type="paragraph" w:styleId="1198" w:customStyle="1">
    <w:name w:val="4"/>
    <w:basedOn w:val="725"/>
    <w:next w:val="770"/>
    <w:uiPriority w:val="0"/>
    <w:qFormat/>
    <w:pPr>
      <w:ind w:firstLine="420"/>
      <w:spacing w:line="360" w:lineRule="auto"/>
    </w:pPr>
    <w:rPr>
      <w:color w:val="ff0000"/>
      <w:sz w:val="24"/>
    </w:rPr>
  </w:style>
  <w:style w:type="paragraph" w:styleId="1199" w:customStyle="1">
    <w:name w:val="普通 (Web)"/>
    <w:basedOn w:val="725"/>
    <w:uiPriority w:val="0"/>
    <w:qFormat/>
    <w:pPr>
      <w:jc w:val="left"/>
      <w:spacing w:before="100" w:beforeAutospacing="1" w:after="100" w:afterAutospacing="1"/>
      <w:widowControl/>
    </w:pPr>
    <w:rPr>
      <w:rFonts w:ascii="宋体" w:hAnsi="宋体"/>
      <w:sz w:val="24"/>
    </w:rPr>
  </w:style>
  <w:style w:type="paragraph" w:styleId="1200" w:customStyle="1">
    <w:name w:val="Char Char Char Char Char Char Char Char Char Char"/>
    <w:basedOn w:val="725"/>
    <w:uiPriority w:val="0"/>
    <w:qFormat/>
    <w:pPr>
      <w:spacing w:line="360" w:lineRule="auto"/>
    </w:pPr>
    <w:rPr>
      <w:sz w:val="24"/>
      <w:szCs w:val="20"/>
    </w:rPr>
  </w:style>
  <w:style w:type="paragraph" w:styleId="1201" w:customStyle="1">
    <w:name w:val="xl25"/>
    <w:basedOn w:val="725"/>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02" w:customStyle="1">
    <w:name w:val="图标"/>
    <w:basedOn w:val="725"/>
    <w:next w:val="72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03" w:customStyle="1">
    <w:name w:val="标题3"/>
    <w:basedOn w:val="725"/>
    <w:next w:val="725"/>
    <w:uiPriority w:val="0"/>
    <w:qFormat/>
    <w:pPr>
      <w:ind w:firstLine="624"/>
      <w:spacing w:line="590" w:lineRule="atLeast"/>
    </w:pPr>
    <w:rPr>
      <w:rFonts w:ascii="方正黑体_GBK" w:eastAsia="方正黑体_GBK"/>
      <w:sz w:val="32"/>
      <w:szCs w:val="32"/>
    </w:rPr>
  </w:style>
  <w:style w:type="paragraph" w:styleId="1204" w:customStyle="1">
    <w:name w:val="xl24"/>
    <w:basedOn w:val="7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05" w:customStyle="1">
    <w:name w:val="xl29"/>
    <w:basedOn w:val="72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206" w:customStyle="1">
    <w:name w:val="Char Char Char Char Char Char Char Char"/>
    <w:basedOn w:val="725"/>
    <w:uiPriority w:val="0"/>
    <w:qFormat/>
    <w:pPr>
      <w:jc w:val="left"/>
      <w:spacing w:after="160" w:line="240" w:lineRule="exact"/>
      <w:widowControl/>
    </w:pPr>
    <w:rPr>
      <w:rFonts w:ascii="Verdana" w:hAnsi="Verdana"/>
      <w:sz w:val="20"/>
      <w:szCs w:val="20"/>
      <w:lang w:eastAsia="en-US"/>
    </w:rPr>
  </w:style>
  <w:style w:type="paragraph" w:styleId="1207" w:customStyle="1">
    <w:name w:val="Char Char Char Char Char Char Char Char1"/>
    <w:basedOn w:val="725"/>
    <w:uiPriority w:val="0"/>
    <w:qFormat/>
    <w:pPr>
      <w:jc w:val="left"/>
      <w:spacing w:after="160" w:line="240" w:lineRule="exact"/>
      <w:widowControl/>
    </w:pPr>
    <w:rPr>
      <w:rFonts w:ascii="Verdana" w:hAnsi="Verdana"/>
      <w:sz w:val="20"/>
      <w:szCs w:val="20"/>
      <w:lang w:eastAsia="en-US"/>
    </w:rPr>
  </w:style>
  <w:style w:type="paragraph" w:styleId="1208" w:customStyle="1">
    <w:name w:val="xl30"/>
    <w:basedOn w:val="725"/>
    <w:uiPriority w:val="0"/>
    <w:qFormat/>
    <w:pPr>
      <w:jc w:val="center"/>
      <w:spacing w:before="100" w:beforeAutospacing="1" w:after="100" w:afterAutospacing="1"/>
      <w:widowControl/>
    </w:pPr>
    <w:rPr>
      <w:rFonts w:ascii="宋体" w:hAnsi="宋体"/>
      <w:b/>
      <w:bCs/>
      <w:sz w:val="36"/>
      <w:szCs w:val="36"/>
    </w:rPr>
  </w:style>
  <w:style w:type="paragraph" w:styleId="1209" w:customStyle="1">
    <w:name w:val="table_1stline"/>
    <w:basedOn w:val="725"/>
    <w:uiPriority w:val="0"/>
    <w:qFormat/>
    <w:pPr>
      <w:jc w:val="left"/>
      <w:spacing w:before="120"/>
      <w:widowControl/>
    </w:pPr>
    <w:rPr>
      <w:bCs/>
      <w:sz w:val="20"/>
      <w:szCs w:val="20"/>
      <w:lang w:val="de-DE" w:eastAsia="de-DE"/>
    </w:rPr>
  </w:style>
  <w:style w:type="paragraph" w:styleId="1210" w:customStyle="1">
    <w:name w:val="标题1"/>
    <w:basedOn w:val="725"/>
    <w:next w:val="72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11" w:customStyle="1">
    <w:name w:val="Revision"/>
    <w:uiPriority w:val="99"/>
    <w:semiHidden/>
    <w:qFormat/>
    <w:rPr>
      <w:rFonts w:hint="default" w:ascii="Times New Roman" w:hAnsi="Times New Roman" w:eastAsia="宋体" w:cs="Times New Roman"/>
      <w:sz w:val="21"/>
      <w:szCs w:val="21"/>
      <w:lang w:val="en-US" w:eastAsia="zh-CN" w:bidi="ar-SA"/>
    </w:rPr>
  </w:style>
  <w:style w:type="paragraph" w:styleId="1212">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213" w:customStyle="1">
    <w:name w:val="Table Normal"/>
    <w:uiPriority w:val="0"/>
    <w:qFormat/>
    <w:tblPr>
      <w:tblCellMar>
        <w:left w:w="0" w:type="dxa"/>
        <w:top w:w="0" w:type="dxa"/>
        <w:right w:w="0" w:type="dxa"/>
        <w:bottom w:w="0" w:type="dxa"/>
      </w:tblCellMar>
    </w:tblPr>
  </w:style>
  <w:style w:type="paragraph" w:styleId="1214" w:customStyle="1">
    <w:name w:val="正文文本12"/>
    <w:basedOn w:val="725"/>
    <w:uiPriority w:val="1"/>
    <w:qFormat/>
    <w:pPr>
      <w:ind w:left="120"/>
    </w:pPr>
    <w:rPr>
      <w:rFonts w:ascii="宋体" w:hAnsi="宋体" w:cs="宋体"/>
      <w:szCs w:val="21"/>
      <w:lang w:val="zh-CN" w:bidi="zh-CN"/>
    </w:rPr>
  </w:style>
  <w:style w:type="paragraph" w:styleId="1215" w:customStyle="1">
    <w:name w:val="正文文本 211"/>
    <w:basedOn w:val="725"/>
    <w:uiPriority w:val="99"/>
    <w:qFormat/>
    <w:pPr>
      <w:jc w:val="center"/>
    </w:pPr>
    <w:rPr>
      <w:b/>
      <w:bCs/>
      <w:sz w:val="20"/>
      <w:szCs w:val="20"/>
    </w:rPr>
  </w:style>
  <w:style w:type="character" w:styleId="1216" w:customStyle="1">
    <w:name w:val="未处理的提及3"/>
    <w:basedOn w:val="735"/>
    <w:uiPriority w:val="99"/>
    <w:semiHidden/>
    <w:unhideWhenUsed/>
    <w:qFormat/>
    <w:rPr>
      <w:color w:val="605e5c"/>
      <w:shd w:val="clear" w:color="auto" w:fill="e1dfdd"/>
    </w:rPr>
  </w:style>
  <w:style w:type="paragraph" w:styleId="1217" w:customStyle="1">
    <w:name w:val="msolistparagraph"/>
    <w:basedOn w:val="725"/>
    <w:uiPriority w:val="0"/>
    <w:qFormat/>
    <w:pPr>
      <w:ind w:left="618" w:firstLine="240"/>
    </w:pPr>
    <w:rPr>
      <w:rFonts w:ascii="Calibri" w:hAnsi="Calibri" w:eastAsia="Calibri" w:cs="宋体"/>
      <w:sz w:val="20"/>
      <w:szCs w:val="20"/>
      <w:lang w:val="zh-CN"/>
    </w:rPr>
  </w:style>
  <w:style w:type="paragraph" w:styleId="1218" w:customStyle="1">
    <w:name w:val="reader-word-layer reader-word-s1-8"/>
    <w:basedOn w:val="725"/>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1219" w:customStyle="1">
    <w:name w:val="纯文本1"/>
    <w:basedOn w:val="725"/>
    <w:uiPriority w:val="0"/>
    <w:qFormat/>
    <w:rPr>
      <w:rFonts w:ascii="宋体" w:hAnsi="Courier New" w:cs="Courier New"/>
    </w:rPr>
  </w:style>
  <w:style w:type="paragraph" w:styleId="1220" w:customStyle="1">
    <w:name w:val="标题 31"/>
    <w:basedOn w:val="725"/>
    <w:next w:val="964"/>
    <w:uiPriority w:val="0"/>
    <w:qFormat/>
    <w:pPr>
      <w:keepLines/>
      <w:keepNext/>
      <w:spacing w:before="260" w:after="260" w:line="416" w:lineRule="auto"/>
      <w:outlineLvl w:val="2"/>
    </w:pPr>
    <w:rPr>
      <w:b/>
      <w:bCs/>
      <w:sz w:val="32"/>
      <w:szCs w:val="32"/>
    </w:rPr>
  </w:style>
  <w:style w:type="paragraph" w:styleId="1221" w:customStyle="1">
    <w:name w:val="标题 41"/>
    <w:basedOn w:val="725"/>
    <w:next w:val="964"/>
    <w:uiPriority w:val="0"/>
    <w:qFormat/>
    <w:pPr>
      <w:keepLines/>
      <w:keepNext/>
      <w:spacing w:before="280" w:after="290" w:line="376" w:lineRule="auto"/>
      <w:outlineLvl w:val="3"/>
    </w:pPr>
    <w:rPr>
      <w:rFonts w:ascii="Arial" w:hAnsi="Arial" w:eastAsia="黑体" w:cs="Arial"/>
      <w:b/>
      <w:bCs/>
      <w:sz w:val="28"/>
      <w:szCs w:val="28"/>
    </w:rPr>
  </w:style>
  <w:style w:type="numbering" w:styleId="1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6495ad4b-f4a5-4c8b-acfa-7bf7e0178e44</errorID>
      <errorWord>(</errorWord>
      <group>L1_Format</group>
      <groupName>格式问题</groupName>
      <ability>L2_HalfPunc</ability>
      <abilityName>全半角检查</abilityName>
      <candidateList>
        <item>（</item>
      </candidateList>
      <explain>文本全半角错误。</explain>
      <paraID>1EC87860</paraID>
      <start>45</start>
      <end>46</end>
      <status>unmodified</status>
      <modifiedWord/>
      <trackRevisions>false</trackRevisions>
    </reviewItem>
    <reviewItem>
      <errorID>9c82ae78-16f2-43c0-b94a-144b67d8aced</errorID>
      <errorWord>文件中</errorWord>
      <group>L1_Word</group>
      <groupName>字词问题</groupName>
      <ability>L2_Typo</ability>
      <abilityName>字词错误</abilityName>
      <candidateList>
        <item>文件</item>
      </candidateList>
      <explain/>
      <paraID>1EC87860</paraID>
      <start>146</start>
      <end>149</end>
      <status>unmodified</status>
      <modifiedWord/>
      <trackRevisions>false</trackRevisions>
    </reviewItem>
    <reviewItem>
      <errorID>b92d74c9-3ffb-465e-8abe-23748dc077bf</errorID>
      <errorWord>（</errorWord>
      <group>L1_Punc</group>
      <groupName>标点问题</groupName>
      <ability>L2_Punc</ability>
      <abilityName>标点符号检查</abilityName>
      <candidateList/>
      <explain>同一形式括号套用。</explain>
      <paraID>186C6D5B</paraID>
      <start>139</start>
      <end>140</end>
      <status>unmodified</status>
      <modifiedWord/>
      <trackRevisions>false</trackRevisions>
    </reviewItem>
    <reviewItem>
      <errorID>3c873e24-305b-4cca-a1ad-0fc36db2c56c</errorID>
      <errorWord>）</errorWord>
      <group>L1_Punc</group>
      <groupName>标点问题</groupName>
      <ability>L2_Punc</ability>
      <abilityName>标点符号检查</abilityName>
      <candidateList/>
      <explain>同一形式括号套用。</explain>
      <paraID>186C6D5B</paraID>
      <start>152</start>
      <end>153</end>
      <status>unmodified</status>
      <modifiedWord/>
      <trackRevisions>false</trackRevisions>
    </reviewItem>
    <reviewItem>
      <errorID>5ce6749a-a6bd-4f87-94c1-d8e6a704704e</errorID>
      <errorWord>（</errorWord>
      <group>L1_Punc</group>
      <groupName>标点问题</groupName>
      <ability>L2_Punc</ability>
      <abilityName>标点符号检查</abilityName>
      <candidateList/>
      <explain>同一形式括号套用。</explain>
      <paraID>186C6D5B</paraID>
      <start>185</start>
      <end>186</end>
      <status>unmodified</status>
      <modifiedWord/>
      <trackRevisions>false</trackRevisions>
    </reviewItem>
    <reviewItem>
      <errorID>4d15e6ac-98a4-4ac0-bf12-53d7c8d591ce</errorID>
      <errorWord>）</errorWord>
      <group>L1_Punc</group>
      <groupName>标点问题</groupName>
      <ability>L2_Punc</ability>
      <abilityName>标点符号检查</abilityName>
      <candidateList/>
      <explain>同一形式括号套用。</explain>
      <paraID>186C6D5B</paraID>
      <start>198</start>
      <end>199</end>
      <status>unmodified</status>
      <modifiedWord/>
      <trackRevisions>false</trackRevisions>
    </reviewItem>
    <reviewItem>
      <errorID>d5874206-6b56-4be2-a31f-d213be57b58c</errorID>
      <errorWord>，</errorWord>
      <group>L1_Word</group>
      <groupName>字词问题</groupName>
      <ability>L2_Typo</ability>
      <abilityName>字词错误</abilityName>
      <candidateList>
        <item>，由</item>
      </candidateList>
      <explain/>
      <paraID>3B62E961</paraID>
      <start>81</start>
      <end>82</end>
      <status>unmodified</status>
      <modifiedWord/>
      <trackRevisions>false</trackRevisions>
    </reviewItem>
    <reviewItem>
      <errorID>5adce092-a09b-4d6e-a960-2b2cd5a0d5e5</errorID>
      <errorWord>充分考虑到</errorWord>
      <group>L1_Word</group>
      <groupName>字词问题</groupName>
      <ability>L2_Typo</ability>
      <abilityName>字词错误</abilityName>
      <candidateList>
        <item>充分考虑</item>
      </candidateList>
      <explain/>
      <paraID>7C53F87D</paraID>
      <start>4</start>
      <end>9</end>
      <status>unmodified</status>
      <modifiedWord/>
      <trackRevisions>false</trackRevisions>
    </reviewItem>
    <reviewItem>
      <errorID>709ebc51-77f3-4a09-85cd-ed55ee3cd27c</errorID>
      <errorWord>授标</errorWord>
      <group>L1_Word</group>
      <groupName>字词问题</groupName>
      <ability>L2_Typo</ability>
      <abilityName>字词错误</abilityName>
      <candidateList>
        <item>投标</item>
      </candidateList>
      <explain>存在字形相近字词的误用。</explain>
      <paraID>1E131E92</paraID>
      <start>27</start>
      <end>29</end>
      <status>unmodified</status>
      <modifiedWord/>
      <trackRevisions>false</trackRevisions>
    </reviewItem>
    <reviewItem>
      <errorID>89357ff9-412a-49de-995b-1839d3993509</errorID>
      <errorWord>(</errorWord>
      <group>L1_Format</group>
      <groupName>格式问题</groupName>
      <ability>L2_HalfPunc</ability>
      <abilityName>全半角检查</abilityName>
      <candidateList>
        <item>（</item>
      </candidateList>
      <explain>文本全半角错误。</explain>
      <paraID>1F18857D</paraID>
      <start>59</start>
      <end>60</end>
      <status>unmodified</status>
      <modifiedWord/>
      <trackRevisions>false</trackRevisions>
    </reviewItem>
    <reviewItem>
      <errorID>8453ed5d-c182-4a78-8ebc-46c778f4df64</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772B6C48</paraID>
      <start>52</start>
      <end>54</end>
      <status>unmodified</status>
      <modifiedWord/>
      <trackRevisions>false</trackRevisions>
    </reviewItem>
    <reviewItem>
      <errorID>9df441a8-4850-4e08-a9bd-952ccbd6287b</errorID>
      <errorWord>保持通讯畅通</errorWord>
      <group>L1_Word</group>
      <groupName>字词问题</groupName>
      <ability>L2_Typo</ability>
      <abilityName>字词错误</abilityName>
      <candidateList>
        <item>保持通信畅通</item>
      </candidateList>
      <explain/>
      <paraID>1A01277A</paraID>
      <start>17</start>
      <end>23</end>
      <status>unmodified</status>
      <modifiedWord/>
      <trackRevisions>false</trackRevisions>
    </reviewItem>
    <reviewItem>
      <errorID>c9ad2fb2-4a06-4f04-8304-ada0be976bb3</errorID>
      <errorWord>“</errorWord>
      <group>L1_Punc</group>
      <groupName>标点问题</groupName>
      <ability>L2_Punc</ability>
      <abilityName>标点符号检查</abilityName>
      <candidateList/>
      <explain/>
      <paraID>351EF586</paraID>
      <start>82</start>
      <end>83</end>
      <status>unmodified</status>
      <modifiedWord/>
      <trackRevisions>false</trackRevisions>
    </reviewItem>
    <reviewItem>
      <errorID>f212939e-5e9c-4108-a0ef-48fcaaaf78c0</errorID>
      <errorWord>"</errorWord>
      <group>L1_Format</group>
      <groupName>格式问题</groupName>
      <ability>L2_HalfPunc</ability>
      <abilityName>全半角检查</abilityName>
      <candidateList>
        <item>”</item>
      </candidateList>
      <explain>文本全半角错误。</explain>
      <paraID>351EF586</paraID>
      <start>90</start>
      <end>91</end>
      <status>unmodified</status>
      <modifiedWord/>
      <trackRevisions>false</trackRevisions>
    </reviewItem>
    <reviewItem>
      <errorID>36a88436-21c5-40a8-aef1-920de4d2627a</errorID>
      <errorWord>)</errorWord>
      <group>L1_Format</group>
      <groupName>格式问题</groupName>
      <ability>L2_HalfPunc</ability>
      <abilityName>全半角检查</abilityName>
      <candidateList>
        <item>）</item>
      </candidateList>
      <explain>文本全半角错误。</explain>
      <paraID>351EF586</paraID>
      <start>107</start>
      <end>108</end>
      <status>unmodified</status>
      <modifiedWord/>
      <trackRevisions>false</trackRevisions>
    </reviewItem>
    <reviewItem>
      <errorID>a07ba14c-b0c9-4267-a72e-36086ed62686</errorID>
      <errorWord>&lt;</errorWord>
      <group>L1_Format</group>
      <groupName>格式问题</groupName>
      <ability>L2_HalfPunc</ability>
      <abilityName>全半角检查</abilityName>
      <candidateList>
        <item>〈</item>
      </candidateList>
      <explain>文本全半角错误。</explain>
      <paraID> 2CC6836</paraID>
      <start>41</start>
      <end>42</end>
      <status>unmodified</status>
      <modifiedWord/>
      <trackRevisions>false</trackRevisions>
    </reviewItem>
    <reviewItem>
      <errorID>f5e097e7-2f36-4178-880b-de077ad65e02</errorID>
      <errorWord>&lt;</errorWord>
      <group>L1_Format</group>
      <groupName>格式问题</groupName>
      <ability>L2_HalfPunc</ability>
      <abilityName>全半角检查</abilityName>
      <candidateList>
        <item>〈</item>
      </candidateList>
      <explain>文本全半角错误。</explain>
      <paraID>53B4B722</paraID>
      <start>43</start>
      <end>44</end>
      <status>unmodified</status>
      <modifiedWord/>
      <trackRevisions>false</trackRevisions>
    </reviewItem>
    <reviewItem>
      <errorID>7ef59e35-e6e9-48ee-b61c-102e69bba4ee</errorID>
      <errorWord>法律、法规</errorWord>
      <group>L1_Word</group>
      <groupName>字词问题</groupName>
      <ability>L2_Typo</ability>
      <abilityName>字词错误</abilityName>
      <candidateList>
        <item>法律法规</item>
      </candidateList>
      <explain/>
      <paraID>42054B31</paraID>
      <start>9</start>
      <end>14</end>
      <status>unmodified</status>
      <modifiedWord/>
      <trackRevisions>false</trackRevisions>
    </reviewItem>
    <reviewItem>
      <errorID>7e8480ad-3bca-4f10-ac38-d0413b04c813</errorID>
      <errorWord>属</errorWord>
      <group>L1_Word</group>
      <groupName>字词问题</groupName>
      <ability>L2_Typo</ability>
      <abilityName>字词错误</abilityName>
      <candidateList>
        <item>属于</item>
      </candidateList>
      <explain/>
      <paraID>42054B31</paraID>
      <start>23</start>
      <end>24</end>
      <status>unmodified</status>
      <modifiedWord/>
      <trackRevisions>false</trackRevisions>
    </reviewItem>
    <reviewItem>
      <errorID>2ec6143a-2bdf-4e78-933c-e39ab9b633b8</errorID>
      <errorWord>,</errorWord>
      <group>L1_Format</group>
      <groupName>格式问题</groupName>
      <ability>L2_HalfPunc</ability>
      <abilityName>全半角检查</abilityName>
      <candidateList>
        <item>，</item>
      </candidateList>
      <explain>文本全半角错误。</explain>
      <paraID>59C1BF68</paraID>
      <start>56</start>
      <end>57</end>
      <status>unmodified</status>
      <modifiedWord/>
      <trackRevisions>false</trackRevisions>
    </reviewItem>
    <reviewItem>
      <errorID>396878ff-11f1-4658-9b0d-1afeac7d487d</errorID>
      <errorWord>,</errorWord>
      <group>L1_Format</group>
      <groupName>格式问题</groupName>
      <ability>L2_HalfPunc</ability>
      <abilityName>全半角检查</abilityName>
      <candidateList>
        <item>，</item>
      </candidateList>
      <explain>文本全半角错误。</explain>
      <paraID>59C1BF68</paraID>
      <start>129</start>
      <end>130</end>
      <status>unmodified</status>
      <modifiedWord/>
      <trackRevisions>false</trackRevisions>
    </reviewItem>
    <reviewItem>
      <errorID>b8328ed4-c31c-4dac-9b38-51c06de405c4</errorID>
      <errorWord>,</errorWord>
      <group>L1_Format</group>
      <groupName>格式问题</groupName>
      <ability>L2_HalfPunc</ability>
      <abilityName>全半角检查</abilityName>
      <candidateList>
        <item>，</item>
      </candidateList>
      <explain>文本全半角错误。</explain>
      <paraID>37F4EE42</paraID>
      <start>18</start>
      <end>19</end>
      <status>unmodified</status>
      <modifiedWord/>
      <trackRevisions>false</trackRevisions>
    </reviewItem>
    <reviewItem>
      <errorID>41b6651c-f266-4ae1-83be-ea1e91c6753d</errorID>
      <errorWord>,</errorWord>
      <group>L1_Format</group>
      <groupName>格式问题</groupName>
      <ability>L2_HalfPunc</ability>
      <abilityName>全半角检查</abilityName>
      <candidateList>
        <item>，</item>
      </candidateList>
      <explain>文本全半角错误。</explain>
      <paraID>257280BE</paraID>
      <start>39</start>
      <end>40</end>
      <status>unmodified</status>
      <modifiedWord/>
      <trackRevisions>false</trackRevisions>
    </reviewItem>
    <reviewItem>
      <errorID>a457b80a-321a-4c66-9676-bc9929e26270</errorID>
      <errorWord>,</errorWord>
      <group>L1_Format</group>
      <groupName>格式问题</groupName>
      <ability>L2_HalfPunc</ability>
      <abilityName>全半角检查</abilityName>
      <candidateList>
        <item>，</item>
      </candidateList>
      <explain>文本全半角错误。</explain>
      <paraID>257280BE</paraID>
      <start>80</start>
      <end>81</end>
      <status>unmodified</status>
      <modifiedWord/>
      <trackRevisions>false</trackRevisions>
    </reviewItem>
    <reviewItem>
      <errorID>23d3d9c7-52b6-4c7d-b470-2251a31d8aa2</errorID>
      <errorWord>,</errorWord>
      <group>L1_Format</group>
      <groupName>格式问题</groupName>
      <ability>L2_HalfPunc</ability>
      <abilityName>全半角检查</abilityName>
      <candidateList>
        <item>，</item>
      </candidateList>
      <explain>文本全半角错误。</explain>
      <paraID>257280BE</paraID>
      <start>90</start>
      <end>91</end>
      <status>unmodified</status>
      <modifiedWord/>
      <trackRevisions>false</trackRevisions>
    </reviewItem>
    <reviewItem>
      <errorID>f0cf1da0-7213-49dd-ba0d-72ee400f1c9c</errorID>
      <errorWord>,</errorWord>
      <group>L1_Format</group>
      <groupName>格式问题</groupName>
      <ability>L2_HalfPunc</ability>
      <abilityName>全半角检查</abilityName>
      <candidateList>
        <item>，</item>
      </candidateList>
      <explain>文本全半角错误。</explain>
      <paraID>257280BE</paraID>
      <start>109</start>
      <end>110</end>
      <status>unmodified</status>
      <modifiedWord/>
      <trackRevisions>false</trackRevisions>
    </reviewItem>
    <reviewItem>
      <errorID>56a76725-a169-4b89-9095-fda28843e350</errorID>
      <errorWord>,</errorWord>
      <group>L1_Format</group>
      <groupName>格式问题</groupName>
      <ability>L2_HalfPunc</ability>
      <abilityName>全半角检查</abilityName>
      <candidateList>
        <item>，</item>
      </candidateList>
      <explain>文本全半角错误。</explain>
      <paraID> 85473E7</paraID>
      <start>12</start>
      <end>13</end>
      <status>unmodified</status>
      <modifiedWord/>
      <trackRevisions>false</trackRevisions>
    </reviewItem>
    <reviewItem>
      <errorID>9212c9ea-3d18-4214-b281-6241ebf2c3c0</errorID>
      <errorWord>,</errorWord>
      <group>L1_Format</group>
      <groupName>格式问题</groupName>
      <ability>L2_HalfPunc</ability>
      <abilityName>全半角检查</abilityName>
      <candidateList>
        <item>，</item>
      </candidateList>
      <explain>文本全半角错误。</explain>
      <paraID> 85473E7</paraID>
      <start>125</start>
      <end>126</end>
      <status>unmodified</status>
      <modifiedWord/>
      <trackRevisions>false</trackRevisions>
    </reviewItem>
    <reviewItem>
      <errorID>371dfc62-e333-4b13-ace4-54dad2dc3b11</errorID>
      <errorWord>,</errorWord>
      <group>L1_Format</group>
      <groupName>格式问题</groupName>
      <ability>L2_HalfPunc</ability>
      <abilityName>全半角检查</abilityName>
      <candidateList>
        <item>，</item>
      </candidateList>
      <explain>文本全半角错误。</explain>
      <paraID>35CDDCAF</paraID>
      <start>25</start>
      <end>26</end>
      <status>unmodified</status>
      <modifiedWord/>
      <trackRevisions>false</trackRevisions>
    </reviewItem>
    <reviewItem>
      <errorID>a9243f7a-020e-4dc6-96df-5a95b8ec6ebb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48FB75B2</paraID>
      <start>28</start>
      <end>31</end>
      <status>unmodified</status>
      <modifiedWord/>
      <trackRevisions>false</trackRevisions>
    </reviewItem>
    <reviewItem>
      <errorID>28285971-e2ad-4d81-90c8-9cee2e34df26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48FB75B2</paraID>
      <start>58</start>
      <end>61</end>
      <status>unmodified</status>
      <modifiedWord/>
      <trackRevisions>false</trackRevisions>
    </reviewItem>
    <reviewItem>
      <errorID>6e984d6f-1e45-4413-997f-4a69cf7008b5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48FB75B2</paraID>
      <start>80</start>
      <end>83</end>
      <status>unmodified</status>
      <modifiedWord/>
      <trackRevisions>false</trackRevisions>
    </reviewItem>
    <reviewItem>
      <errorID>7ffc9674-f694-42c9-ab5b-e93fcb6fefba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48FB75B2</paraID>
      <start>104</start>
      <end>107</end>
      <status>unmodified</status>
      <modifiedWord/>
      <trackRevisions>false</trackRevisions>
    </reviewItem>
    <reviewItem>
      <errorID>1ea05495-228a-415d-bef8-5ddc006a3843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48FB75B2</paraID>
      <start>132</start>
      <end>135</end>
      <status>unmodified</status>
      <modifiedWord/>
      <trackRevisions>false</trackRevisions>
    </reviewItem>
    <reviewItem>
      <errorID>82093616-a1eb-4cf0-8b64-530b8cff6ce8</errorID>
      <errorWord>检测</errorWord>
      <group>L1_Word</group>
      <groupName>字词问题</groupName>
      <ability>L2_Typo</ability>
      <abilityName>字词错误</abilityName>
      <candidateList>
        <item>监测</item>
      </candidateList>
      <explain>存在发音相同字词的误用。</explain>
      <paraID>4B36E367</paraID>
      <start>54</start>
      <end>56</end>
      <status>unmodified</status>
      <modifiedWord/>
      <trackRevisions>false</trackRevisions>
    </reviewItem>
    <reviewItem>
      <errorID>fc607f32-9361-42cd-b765-a2ce29e66afb</errorID>
      <errorWord>监测</errorWord>
      <group>L1_Word</group>
      <groupName>字词问题</groupName>
      <ability>L2_Typo</ability>
      <abilityName>字词错误</abilityName>
      <candidateList>
        <item>检测</item>
      </candidateList>
      <explain/>
      <paraID>3F365AF2</paraID>
      <start>59</start>
      <end>61</end>
      <status>unmodified</status>
      <modifiedWord/>
      <trackRevisions>false</trackRevisions>
    </reviewItem>
    <reviewItem>
      <errorID>cea19d16-1c6a-4f58-914e-f41eb6e9f528</errorID>
      <errorWord>数据录入到</errorWord>
      <group>L1_Word</group>
      <groupName>字词问题</groupName>
      <ability>L2_Typo</ability>
      <abilityName>字词错误</abilityName>
      <candidateList>
        <item>数据录入</item>
      </candidateList>
      <explain/>
      <paraID>403C11BD</paraID>
      <start>43</start>
      <end>48</end>
      <status>unmodified</status>
      <modifiedWord/>
      <trackRevisions>false</trackRevisions>
    </reviewItem>
    <reviewItem>
      <errorID>f33c4608-a330-4cc5-a15e-916a1849d106</errorID>
      <errorWord>(</errorWord>
      <group>L1_Format</group>
      <groupName>格式问题</groupName>
      <ability>L2_HalfPunc</ability>
      <abilityName>全半角检查</abilityName>
      <candidateList>
        <item>（</item>
      </candidateList>
      <explain>文本全半角错误。</explain>
      <paraID>1ACF1BDC</paraID>
      <start>66</start>
      <end>67</end>
      <status>unmodified</status>
      <modifiedWord/>
      <trackRevisions>false</trackRevisions>
    </reviewItem>
    <reviewItem>
      <errorID>fab940b9-4f24-44b5-a087-a0a4c2df3168</errorID>
      <errorWord>)</errorWord>
      <group>L1_Format</group>
      <groupName>格式问题</groupName>
      <ability>L2_HalfPunc</ability>
      <abilityName>全半角检查</abilityName>
      <candidateList>
        <item>）</item>
      </candidateList>
      <explain>文本全半角错误。</explain>
      <paraID>1ACF1BDC</paraID>
      <start>79</start>
      <end>80</end>
      <status>unmodified</status>
      <modifiedWord/>
      <trackRevisions>false</trackRevisions>
    </reviewItem>
    <reviewItem>
      <errorID>7add301e-d6d6-4469-b0f6-511dae8700d0</errorID>
      <errorWord>法律、法规</errorWord>
      <group>L1_Word</group>
      <groupName>字词问题</groupName>
      <ability>L2_Typo</ability>
      <abilityName>字词错误</abilityName>
      <candidateList>
        <item>法律法规</item>
      </candidateList>
      <explain/>
      <paraID>3E98F806</paraID>
      <start>8</start>
      <end>13</end>
      <status>unmodified</status>
      <modifiedWord/>
      <trackRevisions>false</trackRevisions>
    </reviewItem>
    <reviewItem>
      <errorID>d367b32f-4597-409c-baff-e0b33c16f925</errorID>
      <errorWord>[2020]46号</errorWord>
      <group>L1_Knowledge</group>
      <groupName>知识性问题</groupName>
      <ability>L2_Knowledge</ability>
      <abilityName>其他知识</abilityName>
      <candidateList>
        <item>〔2020〕46号</item>
      </candidateList>
      <explain>发文字号格式错误。</explain>
      <paraID>44995B0E</paraID>
      <start>36</start>
      <end>45</end>
      <status>unmodified</status>
      <modifiedWord/>
      <trackRevisions>false</trackRevisions>
    </reviewItem>
    <reviewItem>
      <errorID>4c7005fd-62e6-4e12-9169-b32dfbcced5c</errorID>
      <errorWord>[2011]300号</errorWord>
      <group>L1_Knowledge</group>
      <groupName>知识性问题</groupName>
      <ability>L2_Knowledge</ability>
      <abilityName>其他知识</abilityName>
      <candidateList>
        <item>〔2011〕300号</item>
      </candidateList>
      <explain>发文字号格式错误。</explain>
      <paraID>3180F852</paraID>
      <start>62</start>
      <end>72</end>
      <status>unmodified</status>
      <modifiedWord/>
      <trackRevisions>false</trackRevisions>
    </reviewItem>
    <reviewItem>
      <errorID>f658bfc3-5098-40fe-9f6f-e40b679c0c3c</errorID>
      <errorWord>＜</errorWord>
      <group>L1_Format</group>
      <groupName>格式问题</groupName>
      <ability>L2_HalfPunc</ability>
      <abilityName>全半角检查</abilityName>
      <candidateList>
        <item>&lt;</item>
      </candidateList>
      <explain>文本全半角错误。</explain>
      <paraID>33755C13</paraID>
      <start>5</start>
      <end>6</end>
      <status>unmodified</status>
      <modifiedWord/>
      <trackRevisions>false</trackRevisions>
    </reviewItem>
    <reviewItem>
      <errorID>8c67b3e1-f616-4c21-92f9-9ad9566cb4f2</errorID>
      <errorWord>＜</errorWord>
      <group>L1_Format</group>
      <groupName>格式问题</groupName>
      <ability>L2_HalfPunc</ability>
      <abilityName>全半角检查</abilityName>
      <candidateList>
        <item>&lt;</item>
      </candidateList>
      <explain>文本全半角错误。</explain>
      <paraID>359089A2</paraID>
      <start>4</start>
      <end>5</end>
      <status>unmodified</status>
      <modifiedWord/>
      <trackRevisions>false</trackRevisions>
    </reviewItem>
    <reviewItem>
      <errorID>e8721421-f0be-4fae-91cf-8c64c3e90ba4</errorID>
      <errorWord>＜</errorWord>
      <group>L1_Format</group>
      <groupName>格式问题</groupName>
      <ability>L2_HalfPunc</ability>
      <abilityName>全半角检查</abilityName>
      <candidateList>
        <item>&lt;</item>
      </candidateList>
      <explain>文本全半角错误。</explain>
      <paraID>185552D0</paraID>
      <start>1</start>
      <end>2</end>
      <status>unmodified</status>
      <modifiedWord/>
      <trackRevisions>false</trackRevisions>
    </reviewItem>
    <reviewItem>
      <errorID>16acafa5-a2fd-4624-962e-09136933ec27</errorID>
      <errorWord>＜</errorWord>
      <group>L1_Format</group>
      <groupName>格式问题</groupName>
      <ability>L2_HalfPunc</ability>
      <abilityName>全半角检查</abilityName>
      <candidateList>
        <item>&lt;</item>
      </candidateList>
      <explain>文本全半角错误。</explain>
      <paraID>552F7DBA</paraID>
      <start>5</start>
      <end>6</end>
      <status>unmodified</status>
      <modifiedWord/>
      <trackRevisions>false</trackRevisions>
    </reviewItem>
    <reviewItem>
      <errorID>177bce3d-7c9f-4cfb-85b5-89d34bece341</errorID>
      <errorWord>＜</errorWord>
      <group>L1_Format</group>
      <groupName>格式问题</groupName>
      <ability>L2_HalfPunc</ability>
      <abilityName>全半角检查</abilityName>
      <candidateList>
        <item>&lt;</item>
      </candidateList>
      <explain>文本全半角错误。</explain>
      <paraID>45E23250</paraID>
      <start>4</start>
      <end>5</end>
      <status>unmodified</status>
      <modifiedWord/>
      <trackRevisions>false</trackRevisions>
    </reviewItem>
    <reviewItem>
      <errorID>fd3cc87b-9653-4ead-becd-952ec4dde913</errorID>
      <errorWord>＜</errorWord>
      <group>L1_Format</group>
      <groupName>格式问题</groupName>
      <ability>L2_HalfPunc</ability>
      <abilityName>全半角检查</abilityName>
      <candidateList>
        <item>&lt;</item>
      </candidateList>
      <explain>文本全半角错误。</explain>
      <paraID>4547B2F2</paraID>
      <start>1</start>
      <end>2</end>
      <status>unmodified</status>
      <modifiedWord/>
      <trackRevisions>false</trackRevisions>
    </reviewItem>
    <reviewItem>
      <errorID>b27022fe-5ed9-41b4-8332-65d33ea56c30</errorID>
      <errorWord>＜</errorWord>
      <group>L1_Format</group>
      <groupName>格式问题</groupName>
      <ability>L2_HalfPunc</ability>
      <abilityName>全半角检查</abilityName>
      <candidateList>
        <item>&lt;</item>
      </candidateList>
      <explain>文本全半角错误。</explain>
      <paraID>3FD71034</paraID>
      <start>6</start>
      <end>7</end>
      <status>unmodified</status>
      <modifiedWord/>
      <trackRevisions>false</trackRevisions>
    </reviewItem>
    <reviewItem>
      <errorID>9e285be0-3a1a-464d-ad97-ec7a67cf3ae2</errorID>
      <errorWord>＜</errorWord>
      <group>L1_Format</group>
      <groupName>格式问题</groupName>
      <ability>L2_HalfPunc</ability>
      <abilityName>全半角检查</abilityName>
      <candidateList>
        <item>&lt;</item>
      </candidateList>
      <explain>文本全半角错误。</explain>
      <paraID>593A30C5</paraID>
      <start>5</start>
      <end>6</end>
      <status>unmodified</status>
      <modifiedWord/>
      <trackRevisions>false</trackRevisions>
    </reviewItem>
    <reviewItem>
      <errorID>fde37c33-42b7-400a-877c-35dfa18dc732</errorID>
      <errorWord>＜</errorWord>
      <group>L1_Format</group>
      <groupName>格式问题</groupName>
      <ability>L2_HalfPunc</ability>
      <abilityName>全半角检查</abilityName>
      <candidateList>
        <item>&lt;</item>
      </candidateList>
      <explain>文本全半角错误。</explain>
      <paraID>4F91A316</paraID>
      <start>1</start>
      <end>2</end>
      <status>unmodified</status>
      <modifiedWord/>
      <trackRevisions>false</trackRevisions>
    </reviewItem>
    <reviewItem>
      <errorID>861215b4-9fee-4e5f-b675-244b0dd5ed77</errorID>
      <errorWord>＜</errorWord>
      <group>L1_Format</group>
      <groupName>格式问题</groupName>
      <ability>L2_HalfPunc</ability>
      <abilityName>全半角检查</abilityName>
      <candidateList>
        <item>&lt;</item>
      </candidateList>
      <explain>文本全半角错误。</explain>
      <paraID>2D646B8A</paraID>
      <start>6</start>
      <end>7</end>
      <status>unmodified</status>
      <modifiedWord/>
      <trackRevisions>false</trackRevisions>
    </reviewItem>
    <reviewItem>
      <errorID>c9211b8e-deec-48ee-8b62-ff1a3d7a0079</errorID>
      <errorWord>＜</errorWord>
      <group>L1_Format</group>
      <groupName>格式问题</groupName>
      <ability>L2_HalfPunc</ability>
      <abilityName>全半角检查</abilityName>
      <candidateList>
        <item>&lt;</item>
      </candidateList>
      <explain>文本全半角错误。</explain>
      <paraID>7018FA31</paraID>
      <start>5</start>
      <end>6</end>
      <status>unmodified</status>
      <modifiedWord/>
      <trackRevisions>false</trackRevisions>
    </reviewItem>
    <reviewItem>
      <errorID>611bcf68-d479-4ba3-b872-e6d4e1fe832d</errorID>
      <errorWord>＜</errorWord>
      <group>L1_Format</group>
      <groupName>格式问题</groupName>
      <ability>L2_HalfPunc</ability>
      <abilityName>全半角检查</abilityName>
      <candidateList>
        <item>&lt;</item>
      </candidateList>
      <explain>文本全半角错误。</explain>
      <paraID>41466AC7</paraID>
      <start>1</start>
      <end>2</end>
      <status>unmodified</status>
      <modifiedWord/>
      <trackRevisions>false</trackRevisions>
    </reviewItem>
    <reviewItem>
      <errorID>357f6648-5976-46f0-9797-a30954b105bf</errorID>
      <errorWord>＜</errorWord>
      <group>L1_Format</group>
      <groupName>格式问题</groupName>
      <ability>L2_HalfPunc</ability>
      <abilityName>全半角检查</abilityName>
      <candidateList>
        <item>&lt;</item>
      </candidateList>
      <explain>文本全半角错误。</explain>
      <paraID>66DD63FD</paraID>
      <start>6</start>
      <end>7</end>
      <status>unmodified</status>
      <modifiedWord/>
      <trackRevisions>false</trackRevisions>
    </reviewItem>
    <reviewItem>
      <errorID>0d152f25-97d7-4840-a65a-7842e2fe8800</errorID>
      <errorWord>＜</errorWord>
      <group>L1_Format</group>
      <groupName>格式问题</groupName>
      <ability>L2_HalfPunc</ability>
      <abilityName>全半角检查</abilityName>
      <candidateList>
        <item>&lt;</item>
      </candidateList>
      <explain>文本全半角错误。</explain>
      <paraID>6B59E3D5</paraID>
      <start>5</start>
      <end>6</end>
      <status>unmodified</status>
      <modifiedWord/>
      <trackRevisions>false</trackRevisions>
    </reviewItem>
    <reviewItem>
      <errorID>3da908ba-eef6-4848-b56a-a7dfeef20cdd</errorID>
      <errorWord>＜</errorWord>
      <group>L1_Format</group>
      <groupName>格式问题</groupName>
      <ability>L2_HalfPunc</ability>
      <abilityName>全半角检查</abilityName>
      <candidateList>
        <item>&lt;</item>
      </candidateList>
      <explain>文本全半角错误。</explain>
      <paraID>36EF1EA4</paraID>
      <start>1</start>
      <end>2</end>
      <status>unmodified</status>
      <modifiedWord/>
      <trackRevisions>false</trackRevisions>
    </reviewItem>
    <reviewItem>
      <errorID>85b40f97-f303-4b1f-adeb-25e9d5099044</errorID>
      <errorWord>＜</errorWord>
      <group>L1_Format</group>
      <groupName>格式问题</groupName>
      <ability>L2_HalfPunc</ability>
      <abilityName>全半角检查</abilityName>
      <candidateList>
        <item>&lt;</item>
      </candidateList>
      <explain>文本全半角错误。</explain>
      <paraID>244A6828</paraID>
      <start>4</start>
      <end>5</end>
      <status>unmodified</status>
      <modifiedWord/>
      <trackRevisions>false</trackRevisions>
    </reviewItem>
    <reviewItem>
      <errorID>bad58654-7214-479d-816b-eeeed2d23090</errorID>
      <errorWord>＜</errorWord>
      <group>L1_Format</group>
      <groupName>格式问题</groupName>
      <ability>L2_HalfPunc</ability>
      <abilityName>全半角检查</abilityName>
      <candidateList>
        <item>&lt;</item>
      </candidateList>
      <explain>文本全半角错误。</explain>
      <paraID>2CE52F0D</paraID>
      <start>3</start>
      <end>4</end>
      <status>unmodified</status>
      <modifiedWord/>
      <trackRevisions>false</trackRevisions>
    </reviewItem>
    <reviewItem>
      <errorID>fe3eb2e8-f47c-4fed-a9c9-f5732e182342</errorID>
      <errorWord>＜</errorWord>
      <group>L1_Format</group>
      <groupName>格式问题</groupName>
      <ability>L2_HalfPunc</ability>
      <abilityName>全半角检查</abilityName>
      <candidateList>
        <item>&lt;</item>
      </candidateList>
      <explain>文本全半角错误。</explain>
      <paraID>6792A238</paraID>
      <start>1</start>
      <end>2</end>
      <status>unmodified</status>
      <modifiedWord/>
      <trackRevisions>false</trackRevisions>
    </reviewItem>
    <reviewItem>
      <errorID>262d313c-72ae-444e-8c08-71f85274c879</errorID>
      <errorWord>＜</errorWord>
      <group>L1_Format</group>
      <groupName>格式问题</groupName>
      <ability>L2_HalfPunc</ability>
      <abilityName>全半角检查</abilityName>
      <candidateList>
        <item>&lt;</item>
      </candidateList>
      <explain>文本全半角错误。</explain>
      <paraID> B3EC7BE</paraID>
      <start>6</start>
      <end>7</end>
      <status>unmodified</status>
      <modifiedWord/>
      <trackRevisions>false</trackRevisions>
    </reviewItem>
    <reviewItem>
      <errorID>9d9675c4-ed83-417d-8de1-ca3fa85285ca</errorID>
      <errorWord>＜</errorWord>
      <group>L1_Format</group>
      <groupName>格式问题</groupName>
      <ability>L2_HalfPunc</ability>
      <abilityName>全半角检查</abilityName>
      <candidateList>
        <item>&lt;</item>
      </candidateList>
      <explain>文本全半角错误。</explain>
      <paraID>5CC8F1A9</paraID>
      <start>6</start>
      <end>7</end>
      <status>unmodified</status>
      <modifiedWord/>
      <trackRevisions>false</trackRevisions>
    </reviewItem>
    <reviewItem>
      <errorID>fc460e2a-a5c8-41ed-85a0-932608c76347</errorID>
      <errorWord>＜</errorWord>
      <group>L1_Format</group>
      <groupName>格式问题</groupName>
      <ability>L2_HalfPunc</ability>
      <abilityName>全半角检查</abilityName>
      <candidateList>
        <item>&lt;</item>
      </candidateList>
      <explain>文本全半角错误。</explain>
      <paraID>78B6822C</paraID>
      <start>1</start>
      <end>2</end>
      <status>unmodified</status>
      <modifiedWord/>
      <trackRevisions>false</trackRevisions>
    </reviewItem>
    <reviewItem>
      <errorID>5034b958-a368-4743-8da6-b6d661a60baa</errorID>
      <errorWord>＜</errorWord>
      <group>L1_Format</group>
      <groupName>格式问题</groupName>
      <ability>L2_HalfPunc</ability>
      <abilityName>全半角检查</abilityName>
      <candidateList>
        <item>&lt;</item>
      </candidateList>
      <explain>文本全半角错误。</explain>
      <paraID>6618E23C</paraID>
      <start>4</start>
      <end>5</end>
      <status>unmodified</status>
      <modifiedWord/>
      <trackRevisions>false</trackRevisions>
    </reviewItem>
    <reviewItem>
      <errorID>69c6b52a-869a-459f-87d4-08e0125cc4fc</errorID>
      <errorWord>＜</errorWord>
      <group>L1_Format</group>
      <groupName>格式问题</groupName>
      <ability>L2_HalfPunc</ability>
      <abilityName>全半角检查</abilityName>
      <candidateList>
        <item>&lt;</item>
      </candidateList>
      <explain>文本全半角错误。</explain>
      <paraID>6912E9C6</paraID>
      <start>4</start>
      <end>5</end>
      <status>unmodified</status>
      <modifiedWord/>
      <trackRevisions>false</trackRevisions>
    </reviewItem>
    <reviewItem>
      <errorID>a53d51e7-01e9-4ea0-909f-85f40cabcc0e</errorID>
      <errorWord>＜</errorWord>
      <group>L1_Format</group>
      <groupName>格式问题</groupName>
      <ability>L2_HalfPunc</ability>
      <abilityName>全半角检查</abilityName>
      <candidateList>
        <item>&lt;</item>
      </candidateList>
      <explain>文本全半角错误。</explain>
      <paraID>5F89FB8B</paraID>
      <start>1</start>
      <end>2</end>
      <status>unmodified</status>
      <modifiedWord/>
      <trackRevisions>false</trackRevisions>
    </reviewItem>
    <reviewItem>
      <errorID>fb0caf52-455f-43e1-b816-bff07697ce3e</errorID>
      <errorWord>＜</errorWord>
      <group>L1_Format</group>
      <groupName>格式问题</groupName>
      <ability>L2_HalfPunc</ability>
      <abilityName>全半角检查</abilityName>
      <candidateList>
        <item>&lt;</item>
      </candidateList>
      <explain>文本全半角错误。</explain>
      <paraID>4BAD00EE</paraID>
      <start>5</start>
      <end>6</end>
      <status>unmodified</status>
      <modifiedWord/>
      <trackRevisions>false</trackRevisions>
    </reviewItem>
    <reviewItem>
      <errorID>9c045b7e-39fd-449e-9e59-7c7619c160b0</errorID>
      <errorWord>＜</errorWord>
      <group>L1_Format</group>
      <groupName>格式问题</groupName>
      <ability>L2_HalfPunc</ability>
      <abilityName>全半角检查</abilityName>
      <candidateList>
        <item>&lt;</item>
      </candidateList>
      <explain>文本全半角错误。</explain>
      <paraID> 24BC929</paraID>
      <start>5</start>
      <end>6</end>
      <status>unmodified</status>
      <modifiedWord/>
      <trackRevisions>false</trackRevisions>
    </reviewItem>
    <reviewItem>
      <errorID>6414e531-e68f-470d-9d31-9ab7c5a46bf2</errorID>
      <errorWord>＜</errorWord>
      <group>L1_Format</group>
      <groupName>格式问题</groupName>
      <ability>L2_HalfPunc</ability>
      <abilityName>全半角检查</abilityName>
      <candidateList>
        <item>&lt;</item>
      </candidateList>
      <explain>文本全半角错误。</explain>
      <paraID>469101CB</paraID>
      <start>1</start>
      <end>2</end>
      <status>unmodified</status>
      <modifiedWord/>
      <trackRevisions>false</trackRevisions>
    </reviewItem>
    <reviewItem>
      <errorID>ce08cc93-2417-41c8-83be-680f92237353</errorID>
      <errorWord>＜</errorWord>
      <group>L1_Format</group>
      <groupName>格式问题</groupName>
      <ability>L2_HalfPunc</ability>
      <abilityName>全半角检查</abilityName>
      <candidateList>
        <item>&lt;</item>
      </candidateList>
      <explain>文本全半角错误。</explain>
      <paraID>3982CBAA</paraID>
      <start>5</start>
      <end>6</end>
      <status>unmodified</status>
      <modifiedWord/>
      <trackRevisions>false</trackRevisions>
    </reviewItem>
    <reviewItem>
      <errorID>b9052d79-31da-40d9-9d7f-6bed3d070f21</errorID>
      <errorWord>＜</errorWord>
      <group>L1_Format</group>
      <groupName>格式问题</groupName>
      <ability>L2_HalfPunc</ability>
      <abilityName>全半角检查</abilityName>
      <candidateList>
        <item>&lt;</item>
      </candidateList>
      <explain>文本全半角错误。</explain>
      <paraID> 42FD394</paraID>
      <start>4</start>
      <end>5</end>
      <status>unmodified</status>
      <modifiedWord/>
      <trackRevisions>false</trackRevisions>
    </reviewItem>
    <reviewItem>
      <errorID>59f075aa-c8c9-4818-8d88-e0d21725b6f1</errorID>
      <errorWord>＜</errorWord>
      <group>L1_Format</group>
      <groupName>格式问题</groupName>
      <ability>L2_HalfPunc</ability>
      <abilityName>全半角检查</abilityName>
      <candidateList>
        <item>&lt;</item>
      </candidateList>
      <explain>文本全半角错误。</explain>
      <paraID>296F095A</paraID>
      <start>1</start>
      <end>2</end>
      <status>unmodified</status>
      <modifiedWord/>
      <trackRevisions>false</trackRevisions>
    </reviewItem>
    <reviewItem>
      <errorID>bfca3a09-b7d3-466d-a0be-e4e756377fae</errorID>
      <errorWord>＜</errorWord>
      <group>L1_Format</group>
      <groupName>格式问题</groupName>
      <ability>L2_HalfPunc</ability>
      <abilityName>全半角检查</abilityName>
      <candidateList>
        <item>&lt;</item>
      </candidateList>
      <explain>文本全半角错误。</explain>
      <paraID>6CFFC6BE</paraID>
      <start>6</start>
      <end>7</end>
      <status>unmodified</status>
      <modifiedWord/>
      <trackRevisions>false</trackRevisions>
    </reviewItem>
    <reviewItem>
      <errorID>46329ca8-8f09-47c8-b461-ddde1578c58d</errorID>
      <errorWord>＜</errorWord>
      <group>L1_Format</group>
      <groupName>格式问题</groupName>
      <ability>L2_HalfPunc</ability>
      <abilityName>全半角检查</abilityName>
      <candidateList>
        <item>&lt;</item>
      </candidateList>
      <explain>文本全半角错误。</explain>
      <paraID>122C5623</paraID>
      <start>5</start>
      <end>6</end>
      <status>unmodified</status>
      <modifiedWord/>
      <trackRevisions>false</trackRevisions>
    </reviewItem>
    <reviewItem>
      <errorID>252f0286-6c5a-4943-9570-1d4a7d7e4253</errorID>
      <errorWord>＜</errorWord>
      <group>L1_Format</group>
      <groupName>格式问题</groupName>
      <ability>L2_HalfPunc</ability>
      <abilityName>全半角检查</abilityName>
      <candidateList>
        <item>&lt;</item>
      </candidateList>
      <explain>文本全半角错误。</explain>
      <paraID> 2E1E0CF</paraID>
      <start>1</start>
      <end>2</end>
      <status>unmodified</status>
      <modifiedWord/>
      <trackRevisions>false</trackRevisions>
    </reviewItem>
    <reviewItem>
      <errorID>8cbc9e17-b16e-4cb9-a98c-0cc2f7d3a2d9</errorID>
      <errorWord>＜</errorWord>
      <group>L1_Format</group>
      <groupName>格式问题</groupName>
      <ability>L2_HalfPunc</ability>
      <abilityName>全半角检查</abilityName>
      <candidateList>
        <item>&lt;</item>
      </candidateList>
      <explain>文本全半角错误。</explain>
      <paraID>63BB53B3</paraID>
      <start>5</start>
      <end>6</end>
      <status>unmodified</status>
      <modifiedWord/>
      <trackRevisions>false</trackRevisions>
    </reviewItem>
    <reviewItem>
      <errorID>078c6993-04b7-4bac-be31-0addea197d77</errorID>
      <errorWord>＜</errorWord>
      <group>L1_Format</group>
      <groupName>格式问题</groupName>
      <ability>L2_HalfPunc</ability>
      <abilityName>全半角检查</abilityName>
      <candidateList>
        <item>&lt;</item>
      </candidateList>
      <explain>文本全半角错误。</explain>
      <paraID>442F5D88</paraID>
      <start>4</start>
      <end>5</end>
      <status>unmodified</status>
      <modifiedWord/>
      <trackRevisions>false</trackRevisions>
    </reviewItem>
    <reviewItem>
      <errorID>b4f481b7-ee7c-4005-8c26-8af18630c447</errorID>
      <errorWord>＜</errorWord>
      <group>L1_Format</group>
      <groupName>格式问题</groupName>
      <ability>L2_HalfPunc</ability>
      <abilityName>全半角检查</abilityName>
      <candidateList>
        <item>&lt;</item>
      </candidateList>
      <explain>文本全半角错误。</explain>
      <paraID>6A7A40FC</paraID>
      <start>1</start>
      <end>2</end>
      <status>unmodified</status>
      <modifiedWord/>
      <trackRevisions>false</trackRevisions>
    </reviewItem>
    <reviewItem>
      <errorID>c387f5ba-e961-40c0-99bd-8ce2d04e25a2</errorID>
      <errorWord>＜</errorWord>
      <group>L1_Format</group>
      <groupName>格式问题</groupName>
      <ability>L2_HalfPunc</ability>
      <abilityName>全半角检查</abilityName>
      <candidateList>
        <item>&lt;</item>
      </candidateList>
      <explain>文本全半角错误。</explain>
      <paraID>402AFCEE</paraID>
      <start>6</start>
      <end>7</end>
      <status>unmodified</status>
      <modifiedWord/>
      <trackRevisions>false</trackRevisions>
    </reviewItem>
    <reviewItem>
      <errorID>711cbeb8-bc0a-46b3-8f79-45eaac73e1fb</errorID>
      <errorWord>＜</errorWord>
      <group>L1_Format</group>
      <groupName>格式问题</groupName>
      <ability>L2_HalfPunc</ability>
      <abilityName>全半角检查</abilityName>
      <candidateList>
        <item>&lt;</item>
      </candidateList>
      <explain>文本全半角错误。</explain>
      <paraID>64AEBDCA</paraID>
      <start>5</start>
      <end>6</end>
      <status>unmodified</status>
      <modifiedWord/>
      <trackRevisions>false</trackRevisions>
    </reviewItem>
    <reviewItem>
      <errorID>982220f0-4cd4-4c50-81b3-2d5141012a08</errorID>
      <errorWord>＜</errorWord>
      <group>L1_Format</group>
      <groupName>格式问题</groupName>
      <ability>L2_HalfPunc</ability>
      <abilityName>全半角检查</abilityName>
      <candidateList>
        <item>&lt;</item>
      </candidateList>
      <explain>文本全半角错误。</explain>
      <paraID>30B55776</paraID>
      <start>1</start>
      <end>2</end>
      <status>unmodified</status>
      <modifiedWord/>
      <trackRevisions>false</trackRevisions>
    </reviewItem>
    <reviewItem>
      <errorID>808211d6-b315-4c6d-93d5-0aae5c6c6569</errorID>
      <errorWord>＜</errorWord>
      <group>L1_Format</group>
      <groupName>格式问题</groupName>
      <ability>L2_HalfPunc</ability>
      <abilityName>全半角检查</abilityName>
      <candidateList>
        <item>&lt;</item>
      </candidateList>
      <explain>文本全半角错误。</explain>
      <paraID>3DF78FC8</paraID>
      <start>5</start>
      <end>6</end>
      <status>unmodified</status>
      <modifiedWord/>
      <trackRevisions>false</trackRevisions>
    </reviewItem>
    <reviewItem>
      <errorID>07dbe415-445f-43cc-9fb4-113b8082e010</errorID>
      <errorWord>＜</errorWord>
      <group>L1_Format</group>
      <groupName>格式问题</groupName>
      <ability>L2_HalfPunc</ability>
      <abilityName>全半角检查</abilityName>
      <candidateList>
        <item>&lt;</item>
      </candidateList>
      <explain>文本全半角错误。</explain>
      <paraID>61DA6627</paraID>
      <start>4</start>
      <end>5</end>
      <status>unmodified</status>
      <modifiedWord/>
      <trackRevisions>false</trackRevisions>
    </reviewItem>
    <reviewItem>
      <errorID>4084d007-a55d-4cde-9075-a314519168cc</errorID>
      <errorWord>＜</errorWord>
      <group>L1_Format</group>
      <groupName>格式问题</groupName>
      <ability>L2_HalfPunc</ability>
      <abilityName>全半角检查</abilityName>
      <candidateList>
        <item>&lt;</item>
      </candidateList>
      <explain>文本全半角错误。</explain>
      <paraID>431F9AD8</paraID>
      <start>1</start>
      <end>2</end>
      <status>unmodified</status>
      <modifiedWord/>
      <trackRevisions>false</trackRevisions>
    </reviewItem>
    <reviewItem>
      <errorID>0f19825c-87fc-4e2e-b6c0-2a36f7cc7df0</errorID>
      <errorWord>＜</errorWord>
      <group>L1_Format</group>
      <groupName>格式问题</groupName>
      <ability>L2_HalfPunc</ability>
      <abilityName>全半角检查</abilityName>
      <candidateList>
        <item>&lt;</item>
      </candidateList>
      <explain>文本全半角错误。</explain>
      <paraID>180792E9</paraID>
      <start>6</start>
      <end>7</end>
      <status>unmodified</status>
      <modifiedWord/>
      <trackRevisions>false</trackRevisions>
    </reviewItem>
    <reviewItem>
      <errorID>89d17418-6292-4bf0-bf4e-822765a2be28</errorID>
      <errorWord>＜</errorWord>
      <group>L1_Format</group>
      <groupName>格式问题</groupName>
      <ability>L2_HalfPunc</ability>
      <abilityName>全半角检查</abilityName>
      <candidateList>
        <item>&lt;</item>
      </candidateList>
      <explain>文本全半角错误。</explain>
      <paraID>597CAF27</paraID>
      <start>5</start>
      <end>6</end>
      <status>unmodified</status>
      <modifiedWord/>
      <trackRevisions>false</trackRevisions>
    </reviewItem>
    <reviewItem>
      <errorID>1a37937b-014f-4369-9c07-ae72b9b32b69</errorID>
      <errorWord>＜</errorWord>
      <group>L1_Format</group>
      <groupName>格式问题</groupName>
      <ability>L2_HalfPunc</ability>
      <abilityName>全半角检查</abilityName>
      <candidateList>
        <item>&lt;</item>
      </candidateList>
      <explain>文本全半角错误。</explain>
      <paraID>1696DBCA</paraID>
      <start>1</start>
      <end>2</end>
      <status>unmodified</status>
      <modifiedWord/>
      <trackRevisions>false</trackRevisions>
    </reviewItem>
    <reviewItem>
      <errorID>d81aeb51-ac22-4e00-a350-c76eca83c1e0</errorID>
      <errorWord>＜</errorWord>
      <group>L1_Format</group>
      <groupName>格式问题</groupName>
      <ability>L2_HalfPunc</ability>
      <abilityName>全半角检查</abilityName>
      <candidateList>
        <item>&lt;</item>
      </candidateList>
      <explain>文本全半角错误。</explain>
      <paraID>2FF96A49</paraID>
      <start>5</start>
      <end>6</end>
      <status>unmodified</status>
      <modifiedWord/>
      <trackRevisions>false</trackRevisions>
    </reviewItem>
    <reviewItem>
      <errorID>eb08be0e-854e-4fb9-804b-c7a13a3271ec</errorID>
      <errorWord>＜</errorWord>
      <group>L1_Format</group>
      <groupName>格式问题</groupName>
      <ability>L2_HalfPunc</ability>
      <abilityName>全半角检查</abilityName>
      <candidateList>
        <item>&lt;</item>
      </candidateList>
      <explain>文本全半角错误。</explain>
      <paraID>390342F4</paraID>
      <start>4</start>
      <end>5</end>
      <status>unmodified</status>
      <modifiedWord/>
      <trackRevisions>false</trackRevisions>
    </reviewItem>
    <reviewItem>
      <errorID>3ba4cf40-9bee-4807-8a29-17a47a4563f3</errorID>
      <errorWord>＜</errorWord>
      <group>L1_Format</group>
      <groupName>格式问题</groupName>
      <ability>L2_HalfPunc</ability>
      <abilityName>全半角检查</abilityName>
      <candidateList>
        <item>&lt;</item>
      </candidateList>
      <explain>文本全半角错误。</explain>
      <paraID>181C31E3</paraID>
      <start>1</start>
      <end>2</end>
      <status>unmodified</status>
      <modifiedWord/>
      <trackRevisions>false</trackRevisions>
    </reviewItem>
    <reviewItem>
      <errorID>343ebe18-7a6b-4e7a-9d0d-ab6eb0a78587</errorID>
      <errorWord>＜</errorWord>
      <group>L1_Format</group>
      <groupName>格式问题</groupName>
      <ability>L2_HalfPunc</ability>
      <abilityName>全半角检查</abilityName>
      <candidateList>
        <item>&lt;</item>
      </candidateList>
      <explain>文本全半角错误。</explain>
      <paraID>3F93660F</paraID>
      <start>6</start>
      <end>7</end>
      <status>unmodified</status>
      <modifiedWord/>
      <trackRevisions>false</trackRevisions>
    </reviewItem>
    <reviewItem>
      <errorID>c8289c0d-1d99-4076-be89-eeda155e0a3e</errorID>
      <errorWord>＜</errorWord>
      <group>L1_Format</group>
      <groupName>格式问题</groupName>
      <ability>L2_HalfPunc</ability>
      <abilityName>全半角检查</abilityName>
      <candidateList>
        <item>&lt;</item>
      </candidateList>
      <explain>文本全半角错误。</explain>
      <paraID>3C74E404</paraID>
      <start>5</start>
      <end>6</end>
      <status>unmodified</status>
      <modifiedWord/>
      <trackRevisions>false</trackRevisions>
    </reviewItem>
    <reviewItem>
      <errorID>77514cc9-0e1b-438d-922f-602a31f754ec</errorID>
      <errorWord>＜</errorWord>
      <group>L1_Format</group>
      <groupName>格式问题</groupName>
      <ability>L2_HalfPunc</ability>
      <abilityName>全半角检查</abilityName>
      <candidateList>
        <item>&lt;</item>
      </candidateList>
      <explain>文本全半角错误。</explain>
      <paraID>5D7146C0</paraID>
      <start>1</start>
      <end>2</end>
      <status>unmodified</status>
      <modifiedWord/>
      <trackRevisions>false</trackRevisions>
    </reviewItem>
    <reviewItem>
      <errorID>b744c0cd-5954-4823-8007-73a8d6788387</errorID>
      <errorWord>＜</errorWord>
      <group>L1_Format</group>
      <groupName>格式问题</groupName>
      <ability>L2_HalfPunc</ability>
      <abilityName>全半角检查</abilityName>
      <candidateList>
        <item>&lt;</item>
      </candidateList>
      <explain>文本全半角错误。</explain>
      <paraID>2948F78D</paraID>
      <start>5</start>
      <end>6</end>
      <status>unmodified</status>
      <modifiedWord/>
      <trackRevisions>false</trackRevisions>
    </reviewItem>
    <reviewItem>
      <errorID>b0837860-2b3f-4395-8ee9-d2c05d2eba0f</errorID>
      <errorWord>＜</errorWord>
      <group>L1_Format</group>
      <groupName>格式问题</groupName>
      <ability>L2_HalfPunc</ability>
      <abilityName>全半角检查</abilityName>
      <candidateList>
        <item>&lt;</item>
      </candidateList>
      <explain>文本全半角错误。</explain>
      <paraID>35ABD947</paraID>
      <start>4</start>
      <end>5</end>
      <status>unmodified</status>
      <modifiedWord/>
      <trackRevisions>false</trackRevisions>
    </reviewItem>
    <reviewItem>
      <errorID>653d8446-fa90-4fc6-a43d-11ffe0d1ff6a</errorID>
      <errorWord>＜</errorWord>
      <group>L1_Format</group>
      <groupName>格式问题</groupName>
      <ability>L2_HalfPunc</ability>
      <abilityName>全半角检查</abilityName>
      <candidateList>
        <item>&lt;</item>
      </candidateList>
      <explain>文本全半角错误。</explain>
      <paraID>72D4EB84</paraID>
      <start>1</start>
      <end>2</end>
      <status>unmodified</status>
      <modifiedWord/>
      <trackRevisions>false</trackRevisions>
    </reviewItem>
    <reviewItem>
      <errorID>699ba19b-803e-4d97-9633-a319b5eaab67</errorID>
      <errorWord>＜</errorWord>
      <group>L1_Format</group>
      <groupName>格式问题</groupName>
      <ability>L2_HalfPunc</ability>
      <abilityName>全半角检查</abilityName>
      <candidateList>
        <item>&lt;</item>
      </candidateList>
      <explain>文本全半角错误。</explain>
      <paraID>4CC96648</paraID>
      <start>6</start>
      <end>7</end>
      <status>unmodified</status>
      <modifiedWord/>
      <trackRevisions>false</trackRevisions>
    </reviewItem>
    <reviewItem>
      <errorID>74999d0b-99eb-4c41-b651-c159e9993d4d</errorID>
      <errorWord>＜</errorWord>
      <group>L1_Format</group>
      <groupName>格式问题</groupName>
      <ability>L2_HalfPunc</ability>
      <abilityName>全半角检查</abilityName>
      <candidateList>
        <item>&lt;</item>
      </candidateList>
      <explain>文本全半角错误。</explain>
      <paraID>462B76DF</paraID>
      <start>5</start>
      <end>6</end>
      <status>unmodified</status>
      <modifiedWord/>
      <trackRevisions>false</trackRevisions>
    </reviewItem>
    <reviewItem>
      <errorID>a8ec3501-4f7d-4a78-a579-aecd828df94e</errorID>
      <errorWord>＜</errorWord>
      <group>L1_Format</group>
      <groupName>格式问题</groupName>
      <ability>L2_HalfPunc</ability>
      <abilityName>全半角检查</abilityName>
      <candidateList>
        <item>&lt;</item>
      </candidateList>
      <explain>文本全半角错误。</explain>
      <paraID>7F93765B</paraID>
      <start>1</start>
      <end>2</end>
      <status>unmodified</status>
      <modifiedWord/>
      <trackRevisions>false</trackRevisions>
    </reviewItem>
    <reviewItem>
      <errorID>0a2bf43f-48dd-409a-924d-bdd1c65700e2</errorID>
      <errorWord>＜</errorWord>
      <group>L1_Format</group>
      <groupName>格式问题</groupName>
      <ability>L2_HalfPunc</ability>
      <abilityName>全半角检查</abilityName>
      <candidateList>
        <item>&lt;</item>
      </candidateList>
      <explain>文本全半角错误。</explain>
      <paraID>6F5805F3</paraID>
      <start>5</start>
      <end>6</end>
      <status>unmodified</status>
      <modifiedWord/>
      <trackRevisions>false</trackRevisions>
    </reviewItem>
    <reviewItem>
      <errorID>34738efb-8b5e-44da-8448-7760284cc04a</errorID>
      <errorWord>＜</errorWord>
      <group>L1_Format</group>
      <groupName>格式问题</groupName>
      <ability>L2_HalfPunc</ability>
      <abilityName>全半角检查</abilityName>
      <candidateList>
        <item>&lt;</item>
      </candidateList>
      <explain>文本全半角错误。</explain>
      <paraID>18D3A709</paraID>
      <start>4</start>
      <end>5</end>
      <status>unmodified</status>
      <modifiedWord/>
      <trackRevisions>false</trackRevisions>
    </reviewItem>
    <reviewItem>
      <errorID>e36ab0e8-9d20-4c9c-9486-24e41ba4efbd</errorID>
      <errorWord>＜</errorWord>
      <group>L1_Format</group>
      <groupName>格式问题</groupName>
      <ability>L2_HalfPunc</ability>
      <abilityName>全半角检查</abilityName>
      <candidateList>
        <item>&lt;</item>
      </candidateList>
      <explain>文本全半角错误。</explain>
      <paraID>3F25F4ED</paraID>
      <start>1</start>
      <end>2</end>
      <status>unmodified</status>
      <modifiedWord/>
      <trackRevisions>false</trackRevisions>
    </reviewItem>
    <reviewItem>
      <errorID>f1cd263d-f072-488a-9b3c-81ca377ea54f</errorID>
      <errorWord>＜</errorWord>
      <group>L1_Format</group>
      <groupName>格式问题</groupName>
      <ability>L2_HalfPunc</ability>
      <abilityName>全半角检查</abilityName>
      <candidateList>
        <item>&lt;</item>
      </candidateList>
      <explain>文本全半角错误。</explain>
      <paraID>175DB9C9</paraID>
      <start>6</start>
      <end>7</end>
      <status>unmodified</status>
      <modifiedWord/>
      <trackRevisions>false</trackRevisions>
    </reviewItem>
    <reviewItem>
      <errorID>f4bacc01-544f-4a0f-a080-ac61123b8745</errorID>
      <errorWord>＜</errorWord>
      <group>L1_Format</group>
      <groupName>格式问题</groupName>
      <ability>L2_HalfPunc</ability>
      <abilityName>全半角检查</abilityName>
      <candidateList>
        <item>&lt;</item>
      </candidateList>
      <explain>文本全半角错误。</explain>
      <paraID>42966548</paraID>
      <start>5</start>
      <end>6</end>
      <status>unmodified</status>
      <modifiedWord/>
      <trackRevisions>false</trackRevisions>
    </reviewItem>
    <reviewItem>
      <errorID>a0f74ffa-ef16-42a8-b239-be048ca29e01</errorID>
      <errorWord>＜</errorWord>
      <group>L1_Format</group>
      <groupName>格式问题</groupName>
      <ability>L2_HalfPunc</ability>
      <abilityName>全半角检查</abilityName>
      <candidateList>
        <item>&lt;</item>
      </candidateList>
      <explain>文本全半角错误。</explain>
      <paraID>39B68BB4</paraID>
      <start>1</start>
      <end>2</end>
      <status>unmodified</status>
      <modifiedWord/>
      <trackRevisions>false</trackRevisions>
    </reviewItem>
    <reviewItem>
      <errorID>60b2b1ad-a8db-42e0-bcc7-926ec92fee88</errorID>
      <errorWord>＜</errorWord>
      <group>L1_Format</group>
      <groupName>格式问题</groupName>
      <ability>L2_HalfPunc</ability>
      <abilityName>全半角检查</abilityName>
      <candidateList>
        <item>&lt;</item>
      </candidateList>
      <explain>文本全半角错误。</explain>
      <paraID>1BA5E33B</paraID>
      <start>5</start>
      <end>6</end>
      <status>unmodified</status>
      <modifiedWord/>
      <trackRevisions>false</trackRevisions>
    </reviewItem>
    <reviewItem>
      <errorID>40a5ce63-8a5f-419a-90f9-468ff1eacf3c</errorID>
      <errorWord>＜</errorWord>
      <group>L1_Format</group>
      <groupName>格式问题</groupName>
      <ability>L2_HalfPunc</ability>
      <abilityName>全半角检查</abilityName>
      <candidateList>
        <item>&lt;</item>
      </candidateList>
      <explain>文本全半角错误。</explain>
      <paraID>63F284A4</paraID>
      <start>4</start>
      <end>5</end>
      <status>unmodified</status>
      <modifiedWord/>
      <trackRevisions>false</trackRevisions>
    </reviewItem>
    <reviewItem>
      <errorID>38d7ef11-2e80-4617-a5ca-d535238cf2f8</errorID>
      <errorWord>＜</errorWord>
      <group>L1_Format</group>
      <groupName>格式问题</groupName>
      <ability>L2_HalfPunc</ability>
      <abilityName>全半角检查</abilityName>
      <candidateList>
        <item>&lt;</item>
      </candidateList>
      <explain>文本全半角错误。</explain>
      <paraID>488632ED</paraID>
      <start>1</start>
      <end>2</end>
      <status>unmodified</status>
      <modifiedWord/>
      <trackRevisions>false</trackRevisions>
    </reviewItem>
    <reviewItem>
      <errorID>47dc11f0-9d7f-427b-8d6c-a60330f633db</errorID>
      <errorWord>＜</errorWord>
      <group>L1_Format</group>
      <groupName>格式问题</groupName>
      <ability>L2_HalfPunc</ability>
      <abilityName>全半角检查</abilityName>
      <candidateList>
        <item>&lt;</item>
      </candidateList>
      <explain>文本全半角错误。</explain>
      <paraID>10AD28BE</paraID>
      <start>6</start>
      <end>7</end>
      <status>unmodified</status>
      <modifiedWord/>
      <trackRevisions>false</trackRevisions>
    </reviewItem>
    <reviewItem>
      <errorID>15694528-7d3b-4240-811d-9f68e1e69b0d</errorID>
      <errorWord>＜</errorWord>
      <group>L1_Format</group>
      <groupName>格式问题</groupName>
      <ability>L2_HalfPunc</ability>
      <abilityName>全半角检查</abilityName>
      <candidateList>
        <item>&lt;</item>
      </candidateList>
      <explain>文本全半角错误。</explain>
      <paraID>7170E59E</paraID>
      <start>4</start>
      <end>5</end>
      <status>unmodified</status>
      <modifiedWord/>
      <trackRevisions>false</trackRevisions>
    </reviewItem>
    <reviewItem>
      <errorID>172763cc-7f76-4c2d-ba27-6c7d7c1a8cbd</errorID>
      <errorWord>＜</errorWord>
      <group>L1_Format</group>
      <groupName>格式问题</groupName>
      <ability>L2_HalfPunc</ability>
      <abilityName>全半角检查</abilityName>
      <candidateList>
        <item>&lt;</item>
      </candidateList>
      <explain>文本全半角错误。</explain>
      <paraID>66E2C21B</paraID>
      <start>1</start>
      <end>2</end>
      <status>unmodified</status>
      <modifiedWord/>
      <trackRevisions>false</trackRevisions>
    </reviewItem>
    <reviewItem>
      <errorID>fd190788-4785-4fb2-82ba-6c3018d0e5f9</errorID>
      <errorWord>＜</errorWord>
      <group>L1_Format</group>
      <groupName>格式问题</groupName>
      <ability>L2_HalfPunc</ability>
      <abilityName>全半角检查</abilityName>
      <candidateList>
        <item>&lt;</item>
      </candidateList>
      <explain>文本全半角错误。</explain>
      <paraID>2DF5D9E0</paraID>
      <start>6</start>
      <end>7</end>
      <status>unmodified</status>
      <modifiedWord/>
      <trackRevisions>false</trackRevisions>
    </reviewItem>
    <reviewItem>
      <errorID>c725bc7c-9c3b-465e-ac64-6eceb887d848</errorID>
      <errorWord>＜</errorWord>
      <group>L1_Format</group>
      <groupName>格式问题</groupName>
      <ability>L2_HalfPunc</ability>
      <abilityName>全半角检查</abilityName>
      <candidateList>
        <item>&lt;</item>
      </candidateList>
      <explain>文本全半角错误。</explain>
      <paraID>57B68633</paraID>
      <start>5</start>
      <end>6</end>
      <status>unmodified</status>
      <modifiedWord/>
      <trackRevisions>false</trackRevisions>
    </reviewItem>
    <reviewItem>
      <errorID>e72108c0-27c2-41f0-ae71-4b16fd7ad701</errorID>
      <errorWord>＜</errorWord>
      <group>L1_Format</group>
      <groupName>格式问题</groupName>
      <ability>L2_HalfPunc</ability>
      <abilityName>全半角检查</abilityName>
      <candidateList>
        <item>&lt;</item>
      </candidateList>
      <explain>文本全半角错误。</explain>
      <paraID>277CFCED</paraID>
      <start>1</start>
      <end>2</end>
      <status>unmodified</status>
      <modifiedWord/>
      <trackRevisions>false</trackRevisions>
    </reviewItem>
    <reviewItem>
      <errorID>83ee5ee2-6598-4d61-8e5d-de26cc0d8d38</errorID>
      <errorWord>＜</errorWord>
      <group>L1_Format</group>
      <groupName>格式问题</groupName>
      <ability>L2_HalfPunc</ability>
      <abilityName>全半角检查</abilityName>
      <candidateList>
        <item>&lt;</item>
      </candidateList>
      <explain>文本全半角错误。</explain>
      <paraID> C628FA8</paraID>
      <start>6</start>
      <end>7</end>
      <status>unmodified</status>
      <modifiedWord/>
      <trackRevisions>false</trackRevisions>
    </reviewItem>
    <reviewItem>
      <errorID>d56a900d-59a0-4935-9f75-9d70606ab1a2</errorID>
      <errorWord>＜</errorWord>
      <group>L1_Format</group>
      <groupName>格式问题</groupName>
      <ability>L2_HalfPunc</ability>
      <abilityName>全半角检查</abilityName>
      <candidateList>
        <item>&lt;</item>
      </candidateList>
      <explain>文本全半角错误。</explain>
      <paraID>54156A01</paraID>
      <start>6</start>
      <end>7</end>
      <status>unmodified</status>
      <modifiedWord/>
      <trackRevisions>false</trackRevisions>
    </reviewItem>
    <reviewItem>
      <errorID>77870017-d144-4554-b42a-290f38ea6123</errorID>
      <errorWord>＜</errorWord>
      <group>L1_Format</group>
      <groupName>格式问题</groupName>
      <ability>L2_HalfPunc</ability>
      <abilityName>全半角检查</abilityName>
      <candidateList>
        <item>&lt;</item>
      </candidateList>
      <explain>文本全半角错误。</explain>
      <paraID>31724A94</paraID>
      <start>1</start>
      <end>2</end>
      <status>unmodified</status>
      <modifiedWord/>
      <trackRevisions>false</trackRevisions>
    </reviewItem>
    <reviewItem>
      <errorID>796792c9-934c-47c8-b2fe-d8ce8f360cdc</errorID>
      <errorWord>＜</errorWord>
      <group>L1_Format</group>
      <groupName>格式问题</groupName>
      <ability>L2_HalfPunc</ability>
      <abilityName>全半角检查</abilityName>
      <candidateList>
        <item>&lt;</item>
      </candidateList>
      <explain>文本全半角错误。</explain>
      <paraID>6AD06FD0</paraID>
      <start>5</start>
      <end>6</end>
      <status>unmodified</status>
      <modifiedWord/>
      <trackRevisions>false</trackRevisions>
    </reviewItem>
    <reviewItem>
      <errorID>f3b99abe-5af7-49ba-aa10-25c31703cfd3</errorID>
      <errorWord>＜</errorWord>
      <group>L1_Format</group>
      <groupName>格式问题</groupName>
      <ability>L2_HalfPunc</ability>
      <abilityName>全半角检查</abilityName>
      <candidateList>
        <item>&lt;</item>
      </candidateList>
      <explain>文本全半角错误。</explain>
      <paraID>175CDCF7</paraID>
      <start>5</start>
      <end>6</end>
      <status>unmodified</status>
      <modifiedWord/>
      <trackRevisions>false</trackRevisions>
    </reviewItem>
    <reviewItem>
      <errorID>dc708b12-bc24-48cb-aaad-ddd4194eec18</errorID>
      <errorWord>＜</errorWord>
      <group>L1_Format</group>
      <groupName>格式问题</groupName>
      <ability>L2_HalfPunc</ability>
      <abilityName>全半角检查</abilityName>
      <candidateList>
        <item>&lt;</item>
      </candidateList>
      <explain>文本全半角错误。</explain>
      <paraID>50F02DD4</paraID>
      <start>1</start>
      <end>2</end>
      <status>unmodified</status>
      <modifiedWord/>
      <trackRevisions>false</trackRevisions>
    </reviewItem>
    <reviewItem>
      <errorID>f6ae3798-24a2-4e85-b800-55a15481816b</errorID>
      <errorWord>＜</errorWord>
      <group>L1_Format</group>
      <groupName>格式问题</groupName>
      <ability>L2_HalfPunc</ability>
      <abilityName>全半角检查</abilityName>
      <candidateList>
        <item>&lt;</item>
      </candidateList>
      <explain>文本全半角错误。</explain>
      <paraID> FDDD0A3</paraID>
      <start>6</start>
      <end>7</end>
      <status>unmodified</status>
      <modifiedWord/>
      <trackRevisions>false</trackRevisions>
    </reviewItem>
    <reviewItem>
      <errorID>f6ca6e91-af71-407d-a815-c3af423db799</errorID>
      <errorWord>＜</errorWord>
      <group>L1_Format</group>
      <groupName>格式问题</groupName>
      <ability>L2_HalfPunc</ability>
      <abilityName>全半角检查</abilityName>
      <candidateList>
        <item>&lt;</item>
      </candidateList>
      <explain>文本全半角错误。</explain>
      <paraID> 52BFA21</paraID>
      <start>5</start>
      <end>6</end>
      <status>unmodified</status>
      <modifiedWord/>
      <trackRevisions>false</trackRevisions>
    </reviewItem>
    <reviewItem>
      <errorID>93d68440-1aff-4eef-a515-08c6fe1c2e17</errorID>
      <errorWord>＜</errorWord>
      <group>L1_Format</group>
      <groupName>格式问题</groupName>
      <ability>L2_HalfPunc</ability>
      <abilityName>全半角检查</abilityName>
      <candidateList>
        <item>&lt;</item>
      </candidateList>
      <explain>文本全半角错误。</explain>
      <paraID>1C570538</paraID>
      <start>1</start>
      <end>2</end>
      <status>unmodified</status>
      <modifiedWord/>
      <trackRevisions>false</trackRevisions>
    </reviewItem>
    <reviewItem>
      <errorID>369c102c-4a15-4c83-9288-3ea84100a6df</errorID>
      <errorWord>＜</errorWord>
      <group>L1_Format</group>
      <groupName>格式问题</groupName>
      <ability>L2_HalfPunc</ability>
      <abilityName>全半角检查</abilityName>
      <candidateList>
        <item>&lt;</item>
      </candidateList>
      <explain>文本全半角错误。</explain>
      <paraID>3E975651</paraID>
      <start>5</start>
      <end>6</end>
      <status>unmodified</status>
      <modifiedWord/>
      <trackRevisions>false</trackRevisions>
    </reviewItem>
    <reviewItem>
      <errorID>f7ec9d59-6ef8-4c68-a30a-b15ddae8419b</errorID>
      <errorWord>＜</errorWord>
      <group>L1_Format</group>
      <groupName>格式问题</groupName>
      <ability>L2_HalfPunc</ability>
      <abilityName>全半角检查</abilityName>
      <candidateList>
        <item>&lt;</item>
      </candidateList>
      <explain>文本全半角错误。</explain>
      <paraID>62D29382</paraID>
      <start>4</start>
      <end>5</end>
      <status>unmodified</status>
      <modifiedWord/>
      <trackRevisions>false</trackRevisions>
    </reviewItem>
    <reviewItem>
      <errorID>8784a804-b99a-4315-938e-456117189668</errorID>
      <errorWord>＜</errorWord>
      <group>L1_Format</group>
      <groupName>格式问题</groupName>
      <ability>L2_HalfPunc</ability>
      <abilityName>全半角检查</abilityName>
      <candidateList>
        <item>&lt;</item>
      </candidateList>
      <explain>文本全半角错误。</explain>
      <paraID>54CA7EAA</paraID>
      <start>1</start>
      <end>2</end>
      <status>unmodified</status>
      <modifiedWord/>
      <trackRevisions>false</trackRevisions>
    </reviewItem>
    <reviewItem>
      <errorID>f44fc3be-d8e0-4124-af51-6f51d402526e</errorID>
      <errorWord>＜</errorWord>
      <group>L1_Format</group>
      <groupName>格式问题</groupName>
      <ability>L2_HalfPunc</ability>
      <abilityName>全半角检查</abilityName>
      <candidateList>
        <item>&lt;</item>
      </candidateList>
      <explain>文本全半角错误。</explain>
      <paraID>4C535582</paraID>
      <start>6</start>
      <end>7</end>
      <status>unmodified</status>
      <modifiedWord/>
      <trackRevisions>false</trackRevisions>
    </reviewItem>
    <reviewItem>
      <errorID>a3aef579-958d-4832-ad4e-bbc6c942b82b</errorID>
      <errorWord>＜</errorWord>
      <group>L1_Format</group>
      <groupName>格式问题</groupName>
      <ability>L2_HalfPunc</ability>
      <abilityName>全半角检查</abilityName>
      <candidateList>
        <item>&lt;</item>
      </candidateList>
      <explain>文本全半角错误。</explain>
      <paraID>5E7A834B</paraID>
      <start>5</start>
      <end>6</end>
      <status>unmodified</status>
      <modifiedWord/>
      <trackRevisions>false</trackRevisions>
    </reviewItem>
    <reviewItem>
      <errorID>4f83ffb0-fb50-4546-81d5-ed9120002a50</errorID>
      <errorWord>＜</errorWord>
      <group>L1_Format</group>
      <groupName>格式问题</groupName>
      <ability>L2_HalfPunc</ability>
      <abilityName>全半角检查</abilityName>
      <candidateList>
        <item>&lt;</item>
      </candidateList>
      <explain>文本全半角错误。</explain>
      <paraID>53F34E49</paraID>
      <start>1</start>
      <end>2</end>
      <status>unmodified</status>
      <modifiedWord/>
      <trackRevisions>false</trackRevisions>
    </reviewItem>
    <reviewItem>
      <errorID>674f8df0-bfda-49c8-9b68-38c11d365562</errorID>
      <errorWord>＜</errorWord>
      <group>L1_Format</group>
      <groupName>格式问题</groupName>
      <ability>L2_HalfPunc</ability>
      <abilityName>全半角检查</abilityName>
      <candidateList>
        <item>&lt;</item>
      </candidateList>
      <explain>文本全半角错误。</explain>
      <paraID>15AEADEC</paraID>
      <start>5</start>
      <end>6</end>
      <status>unmodified</status>
      <modifiedWord/>
      <trackRevisions>false</trackRevisions>
    </reviewItem>
    <reviewItem>
      <errorID>ba03150e-a509-414b-8e04-98e89a8d3463</errorID>
      <errorWord>＜</errorWord>
      <group>L1_Format</group>
      <groupName>格式问题</groupName>
      <ability>L2_HalfPunc</ability>
      <abilityName>全半角检查</abilityName>
      <candidateList>
        <item>&lt;</item>
      </candidateList>
      <explain>文本全半角错误。</explain>
      <paraID>11439562</paraID>
      <start>4</start>
      <end>5</end>
      <status>unmodified</status>
      <modifiedWord/>
      <trackRevisions>false</trackRevisions>
    </reviewItem>
    <reviewItem>
      <errorID>88f59ef5-246f-47ee-885f-c03da3aec680</errorID>
      <errorWord>＜</errorWord>
      <group>L1_Format</group>
      <groupName>格式问题</groupName>
      <ability>L2_HalfPunc</ability>
      <abilityName>全半角检查</abilityName>
      <candidateList>
        <item>&lt;</item>
      </candidateList>
      <explain>文本全半角错误。</explain>
      <paraID>68ABD717</paraID>
      <start>1</start>
      <end>2</end>
      <status>unmodified</status>
      <modifiedWord/>
      <trackRevisions>false</trackRevisions>
    </reviewItem>
    <reviewItem>
      <errorID>81a6d90c-903a-4250-9722-0488f70e1f1d</errorID>
      <errorWord>须</errorWord>
      <group>L1_Word</group>
      <groupName>字词问题</groupName>
      <ability>L2_Typo</ability>
      <abilityName>字词错误</abilityName>
      <candidateList>
        <item>需</item>
      </candidateList>
      <explain>存在发音相同字词的误用。</explain>
      <paraID>78ADC841</paraID>
      <start>82</start>
      <end>83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32F099C-55A8-4706-B122-D610EB9E56DB}"/>
</file>

<file path=customXml/itemProps2.xml><?xml version="1.0" encoding="utf-8"?>
<ds:datastoreItem xmlns:ds="http://schemas.openxmlformats.org/officeDocument/2006/customXml" ds:itemID="{6A2D4AD0-27C6-4978-9685-131C85BE38C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方东</cp:lastModifiedBy>
  <cp:revision>6</cp:revision>
  <dcterms:created xsi:type="dcterms:W3CDTF">2024-07-17T07:40:00Z</dcterms:created>
  <dcterms:modified xsi:type="dcterms:W3CDTF">2025-12-10T03:20:46Z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48AEE152521C4DF7AC1C078C5474F2C2_13</vt:lpwstr>
  </property>
  <property fmtid="{D5CDD505-2E9C-101B-9397-08002B2CF9AE}" pid="4" name="KSOTemplateDocerSaveRecord">
    <vt:lpwstr>eyJoZGlkIjoiMzEwNTM5NzYwMDRjMzkwZTVkZjY2ODkwMGIxNGU0OTUiLCJ1c2VySWQiOiIzNjQyODcwMDMifQ==</vt:lpwstr>
  </property>
</Properties>
</file>